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29DDAB" w14:textId="77777777" w:rsidR="008D1FF1" w:rsidRPr="00E547EB" w:rsidRDefault="008D1FF1" w:rsidP="008D1FF1">
      <w:pPr>
        <w:jc w:val="center"/>
        <w:rPr>
          <w:rFonts w:ascii="Segoe UI" w:hAnsi="Segoe UI" w:cs="Segoe UI"/>
          <w:sz w:val="26"/>
          <w:szCs w:val="26"/>
          <w:lang w:val="en-GB"/>
        </w:rPr>
      </w:pPr>
    </w:p>
    <w:p w14:paraId="489B699C" w14:textId="7B515192" w:rsidR="0027578B" w:rsidRPr="007C450F" w:rsidRDefault="007C450F" w:rsidP="0027578B">
      <w:pPr>
        <w:spacing w:line="288" w:lineRule="auto"/>
        <w:rPr>
          <w:rFonts w:ascii="Segoe UI" w:hAnsi="Segoe UI" w:cs="Segoe UI"/>
          <w:b/>
          <w:bCs/>
          <w:sz w:val="20"/>
          <w:szCs w:val="20"/>
        </w:rPr>
      </w:pPr>
      <w:r w:rsidRPr="007C450F">
        <w:rPr>
          <w:rFonts w:ascii="Segoe UI" w:hAnsi="Segoe UI" w:cs="Segoe UI"/>
          <w:b/>
          <w:bCs/>
          <w:sz w:val="26"/>
          <w:szCs w:val="26"/>
          <w:lang w:val="en-GB"/>
        </w:rPr>
        <w:t>TGP Appoints Ryan Wilkinson as Group Compliance Manager</w:t>
      </w:r>
    </w:p>
    <w:p w14:paraId="396BC13D" w14:textId="77777777" w:rsidR="007C450F" w:rsidRDefault="00D04AB2" w:rsidP="007C450F">
      <w:pPr>
        <w:spacing w:line="288" w:lineRule="auto"/>
        <w:rPr>
          <w:rFonts w:ascii="Segoe UI" w:hAnsi="Segoe UI" w:cs="Segoe UI"/>
          <w:i/>
          <w:iCs/>
          <w:sz w:val="20"/>
          <w:szCs w:val="20"/>
        </w:rPr>
      </w:pPr>
      <w:r w:rsidRPr="6B0551C4">
        <w:rPr>
          <w:rFonts w:ascii="Segoe UI" w:hAnsi="Segoe UI" w:cs="Segoe UI"/>
          <w:b/>
          <w:bCs/>
          <w:sz w:val="20"/>
          <w:szCs w:val="20"/>
          <w:lang w:val="en-GB"/>
        </w:rPr>
        <w:t>London, UK</w:t>
      </w:r>
      <w:r w:rsidR="008D1FF1" w:rsidRPr="6B0551C4">
        <w:rPr>
          <w:rFonts w:ascii="Segoe UI" w:hAnsi="Segoe UI" w:cs="Segoe UI"/>
          <w:b/>
          <w:bCs/>
          <w:sz w:val="20"/>
          <w:szCs w:val="20"/>
          <w:lang w:val="en-GB"/>
        </w:rPr>
        <w:t xml:space="preserve">, </w:t>
      </w:r>
      <w:r w:rsidR="0038431F" w:rsidRPr="00763DFA">
        <w:rPr>
          <w:rFonts w:ascii="Segoe UI" w:hAnsi="Segoe UI" w:cs="Segoe UI"/>
          <w:b/>
          <w:bCs/>
          <w:color w:val="auto"/>
          <w:sz w:val="20"/>
          <w:szCs w:val="20"/>
          <w:lang w:val="en-GB"/>
        </w:rPr>
        <w:t>29</w:t>
      </w:r>
      <w:r w:rsidR="007C450F">
        <w:rPr>
          <w:rFonts w:ascii="Segoe UI" w:hAnsi="Segoe UI" w:cs="Segoe UI"/>
          <w:b/>
          <w:bCs/>
          <w:color w:val="auto"/>
          <w:sz w:val="20"/>
          <w:szCs w:val="20"/>
          <w:lang w:val="en-GB"/>
        </w:rPr>
        <w:t xml:space="preserve"> September</w:t>
      </w:r>
      <w:r w:rsidR="008D1FF1" w:rsidRPr="00763DFA">
        <w:rPr>
          <w:rFonts w:ascii="Segoe UI" w:hAnsi="Segoe UI" w:cs="Segoe UI"/>
          <w:b/>
          <w:bCs/>
          <w:color w:val="auto"/>
          <w:sz w:val="20"/>
          <w:szCs w:val="20"/>
          <w:lang w:val="en-GB"/>
        </w:rPr>
        <w:t xml:space="preserve"> </w:t>
      </w:r>
      <w:r w:rsidR="008D1FF1" w:rsidRPr="00763DFA">
        <w:rPr>
          <w:rFonts w:ascii="Segoe UI" w:hAnsi="Segoe UI" w:cs="Segoe UI"/>
          <w:b/>
          <w:bCs/>
          <w:sz w:val="20"/>
          <w:szCs w:val="20"/>
          <w:lang w:val="en-GB"/>
        </w:rPr>
        <w:t>202</w:t>
      </w:r>
      <w:r w:rsidRPr="00763DFA">
        <w:rPr>
          <w:rFonts w:ascii="Segoe UI" w:hAnsi="Segoe UI" w:cs="Segoe UI"/>
          <w:b/>
          <w:bCs/>
          <w:sz w:val="20"/>
          <w:szCs w:val="20"/>
          <w:lang w:val="en-GB"/>
        </w:rPr>
        <w:t>5</w:t>
      </w:r>
      <w:r w:rsidR="008D1FF1" w:rsidRPr="00763DFA">
        <w:rPr>
          <w:rFonts w:ascii="Segoe UI" w:hAnsi="Segoe UI" w:cs="Segoe UI"/>
          <w:b/>
          <w:bCs/>
          <w:sz w:val="20"/>
          <w:szCs w:val="20"/>
          <w:lang w:val="en-GB"/>
        </w:rPr>
        <w:t>:</w:t>
      </w:r>
      <w:r w:rsidR="008D1FF1" w:rsidRPr="6B0551C4">
        <w:rPr>
          <w:rFonts w:ascii="Segoe UI" w:hAnsi="Segoe UI" w:cs="Segoe UI"/>
          <w:b/>
          <w:bCs/>
          <w:sz w:val="20"/>
          <w:szCs w:val="20"/>
          <w:lang w:val="en-GB"/>
        </w:rPr>
        <w:t xml:space="preserve"> </w:t>
      </w:r>
      <w:r w:rsidR="007C450F" w:rsidRPr="007C450F">
        <w:rPr>
          <w:rFonts w:ascii="Segoe UI" w:hAnsi="Segoe UI" w:cs="Segoe UI"/>
          <w:i/>
          <w:iCs/>
          <w:sz w:val="20"/>
          <w:szCs w:val="20"/>
        </w:rPr>
        <w:t xml:space="preserve">TGP is pleased to announce the appointment of Ryan Wilkinson as Group Compliance Manager, effective immediately. </w:t>
      </w:r>
    </w:p>
    <w:p w14:paraId="6197A588" w14:textId="4F1CF7F0" w:rsidR="007C450F" w:rsidRPr="007C450F" w:rsidRDefault="007C450F" w:rsidP="007C450F">
      <w:pPr>
        <w:spacing w:line="288" w:lineRule="auto"/>
        <w:rPr>
          <w:rFonts w:ascii="Segoe UI" w:hAnsi="Segoe UI" w:cs="Segoe UI"/>
          <w:sz w:val="20"/>
          <w:szCs w:val="20"/>
        </w:rPr>
      </w:pPr>
      <w:r w:rsidRPr="007C450F">
        <w:rPr>
          <w:rFonts w:ascii="Segoe UI" w:hAnsi="Segoe UI" w:cs="Segoe UI"/>
          <w:sz w:val="20"/>
          <w:szCs w:val="20"/>
        </w:rPr>
        <w:t>Ryan brings over 18 years of experience in the lifting industry, having successfully delivered major heavy-lift and specialist transport projects across the UK. His expertise spans cranes, jack-and-skid systems, and complex logistics, with a strong emphasis on safety, compliance, and collaborative project delivery.</w:t>
      </w:r>
    </w:p>
    <w:p w14:paraId="11B64B0B" w14:textId="77777777" w:rsidR="007C450F" w:rsidRPr="007C450F" w:rsidRDefault="007C450F" w:rsidP="007C450F">
      <w:pPr>
        <w:spacing w:line="288" w:lineRule="auto"/>
        <w:rPr>
          <w:rFonts w:ascii="Segoe UI" w:hAnsi="Segoe UI" w:cs="Segoe UI"/>
          <w:sz w:val="20"/>
          <w:szCs w:val="20"/>
        </w:rPr>
      </w:pPr>
      <w:r w:rsidRPr="007C450F">
        <w:rPr>
          <w:rFonts w:ascii="Segoe UI" w:hAnsi="Segoe UI" w:cs="Segoe UI"/>
          <w:sz w:val="20"/>
          <w:szCs w:val="20"/>
        </w:rPr>
        <w:t>In his new role, Ryan will be based at TGP’s Group Headquarters in Sevenoaks, UK, where he will lead compliance initiatives across the organisation, ensuring operational integrity and regulatory alignment.</w:t>
      </w:r>
    </w:p>
    <w:p w14:paraId="15758BCB" w14:textId="57D2005F" w:rsidR="007C450F" w:rsidRPr="007C450F" w:rsidRDefault="007C450F" w:rsidP="007C450F">
      <w:pPr>
        <w:spacing w:line="288" w:lineRule="auto"/>
        <w:rPr>
          <w:rFonts w:ascii="Segoe UI" w:hAnsi="Segoe UI" w:cs="Segoe UI"/>
          <w:sz w:val="20"/>
          <w:szCs w:val="20"/>
        </w:rPr>
      </w:pPr>
      <w:r w:rsidRPr="007C450F">
        <w:rPr>
          <w:rFonts w:ascii="Segoe UI" w:hAnsi="Segoe UI" w:cs="Segoe UI"/>
          <w:sz w:val="20"/>
          <w:szCs w:val="20"/>
        </w:rPr>
        <w:t>“Joining TGP is a significant step in my career. I’m committed to building a compliance culture that supports safe, efficient, and transparent operations across all levels of the business,” said Ryan Wilkinson.</w:t>
      </w:r>
    </w:p>
    <w:p w14:paraId="359C09E1" w14:textId="51B46D42" w:rsidR="007C450F" w:rsidRPr="007C450F" w:rsidRDefault="007C450F" w:rsidP="007C450F">
      <w:pPr>
        <w:spacing w:line="288" w:lineRule="auto"/>
        <w:rPr>
          <w:rFonts w:ascii="Segoe UI" w:hAnsi="Segoe UI" w:cs="Segoe UI"/>
          <w:sz w:val="20"/>
          <w:szCs w:val="20"/>
        </w:rPr>
      </w:pPr>
      <w:r w:rsidRPr="007C450F">
        <w:rPr>
          <w:rFonts w:ascii="Segoe UI" w:hAnsi="Segoe UI" w:cs="Segoe UI"/>
          <w:sz w:val="20"/>
          <w:szCs w:val="20"/>
        </w:rPr>
        <w:t>“Ryan’s appointment reinforces our dedication to excellence in compliance and safety. His industry knowledge and leadership will be invaluable as we continue to grow and evolve,” added Peter Fritschi, Group Chief Operating Officer.</w:t>
      </w:r>
    </w:p>
    <w:p w14:paraId="45279460" w14:textId="11D06E7F" w:rsidR="00363918" w:rsidRDefault="008D1FF1" w:rsidP="007C450F">
      <w:pPr>
        <w:spacing w:line="288" w:lineRule="auto"/>
        <w:rPr>
          <w:rFonts w:ascii="Segoe UI" w:hAnsi="Segoe UI" w:cs="Segoe UI"/>
          <w:b/>
          <w:color w:val="000000"/>
          <w:sz w:val="20"/>
          <w:szCs w:val="20"/>
          <w:lang w:val="en-GB"/>
        </w:rPr>
      </w:pPr>
      <w:r w:rsidRPr="00E547EB">
        <w:rPr>
          <w:rFonts w:ascii="Segoe UI" w:hAnsi="Segoe UI" w:cs="Segoe UI"/>
          <w:b/>
          <w:color w:val="000000"/>
          <w:sz w:val="20"/>
          <w:szCs w:val="20"/>
          <w:lang w:val="en-GB"/>
        </w:rPr>
        <w:t xml:space="preserve">- Ends </w:t>
      </w:r>
      <w:r w:rsidR="00AC078B" w:rsidRPr="00E547EB">
        <w:rPr>
          <w:rFonts w:ascii="Segoe UI" w:hAnsi="Segoe UI" w:cs="Segoe UI"/>
          <w:b/>
          <w:color w:val="000000"/>
          <w:sz w:val="20"/>
          <w:szCs w:val="20"/>
          <w:lang w:val="en-GB"/>
        </w:rPr>
        <w:t>–</w:t>
      </w:r>
      <w:r w:rsidR="00363918">
        <w:rPr>
          <w:rFonts w:ascii="Segoe UI" w:hAnsi="Segoe UI" w:cs="Segoe UI"/>
          <w:b/>
          <w:color w:val="000000"/>
          <w:sz w:val="20"/>
          <w:szCs w:val="20"/>
          <w:lang w:val="en-GB"/>
        </w:rPr>
        <w:br w:type="page"/>
      </w:r>
    </w:p>
    <w:p w14:paraId="1DD01044" w14:textId="59665068" w:rsidR="008D1FF1" w:rsidRPr="00E547EB" w:rsidRDefault="008D1FF1" w:rsidP="008D1FF1">
      <w:pPr>
        <w:rPr>
          <w:rFonts w:ascii="Segoe UI" w:hAnsi="Segoe UI" w:cs="Segoe UI"/>
          <w:b/>
          <w:color w:val="000000"/>
          <w:sz w:val="20"/>
          <w:szCs w:val="20"/>
          <w:lang w:val="en-GB"/>
        </w:rPr>
      </w:pPr>
      <w:r w:rsidRPr="00E547EB">
        <w:rPr>
          <w:rFonts w:ascii="Segoe UI" w:hAnsi="Segoe UI" w:cs="Segoe UI"/>
          <w:b/>
          <w:color w:val="000000"/>
          <w:sz w:val="20"/>
          <w:szCs w:val="20"/>
          <w:lang w:val="en-GB"/>
        </w:rPr>
        <w:lastRenderedPageBreak/>
        <w:t>Information for editors:</w:t>
      </w:r>
    </w:p>
    <w:p w14:paraId="4669F0D3" w14:textId="0513C011" w:rsidR="00ED3B96" w:rsidRDefault="00546678" w:rsidP="005B3A3F">
      <w:pPr>
        <w:jc w:val="both"/>
        <w:rPr>
          <w:rFonts w:ascii="Segoe UI" w:hAnsi="Segoe UI" w:cs="Segoe UI"/>
          <w:color w:val="000000"/>
          <w:sz w:val="20"/>
          <w:szCs w:val="20"/>
          <w:lang w:val="en-GB"/>
        </w:rPr>
      </w:pPr>
      <w:r w:rsidRPr="00E547EB">
        <w:rPr>
          <w:rFonts w:ascii="Segoe UI" w:hAnsi="Segoe UI" w:cs="Segoe UI"/>
          <w:color w:val="000000"/>
          <w:sz w:val="20"/>
          <w:szCs w:val="20"/>
          <w:lang w:val="en-GB"/>
        </w:rPr>
        <w:t>The following photos can be used with this press release</w:t>
      </w:r>
      <w:r w:rsidR="00AC078B" w:rsidRPr="00E547EB">
        <w:rPr>
          <w:rFonts w:ascii="Segoe UI" w:hAnsi="Segoe UI" w:cs="Segoe UI"/>
          <w:color w:val="000000"/>
          <w:sz w:val="20"/>
          <w:szCs w:val="20"/>
          <w:lang w:val="en-GB"/>
        </w:rPr>
        <w:t xml:space="preserve">. </w:t>
      </w:r>
    </w:p>
    <w:p w14:paraId="4ED56016" w14:textId="77777777" w:rsidR="00553E14" w:rsidRDefault="00553E14" w:rsidP="005B3A3F">
      <w:pPr>
        <w:jc w:val="both"/>
        <w:rPr>
          <w:rFonts w:ascii="Segoe UI" w:hAnsi="Segoe UI" w:cs="Segoe UI"/>
          <w:color w:val="000000"/>
          <w:sz w:val="20"/>
          <w:szCs w:val="20"/>
          <w:lang w:val="en-GB"/>
        </w:rPr>
      </w:pPr>
    </w:p>
    <w:p w14:paraId="7EB57E60" w14:textId="77777777" w:rsidR="00C32465" w:rsidRDefault="00C32465" w:rsidP="00C32465">
      <w:pPr>
        <w:jc w:val="both"/>
        <w:rPr>
          <w:rFonts w:ascii="Segoe UI" w:hAnsi="Segoe UI" w:cs="Segoe UI"/>
          <w:color w:val="000000"/>
          <w:sz w:val="20"/>
          <w:szCs w:val="20"/>
        </w:rPr>
      </w:pPr>
      <w:r>
        <w:rPr>
          <w:rFonts w:ascii="Segoe UI" w:hAnsi="Segoe UI" w:cs="Segoe UI"/>
          <w:noProof/>
          <w:color w:val="000000"/>
          <w:sz w:val="20"/>
          <w:szCs w:val="20"/>
        </w:rPr>
        <w:drawing>
          <wp:inline distT="0" distB="0" distL="0" distR="0" wp14:anchorId="7DDF3C9A" wp14:editId="3F436C2B">
            <wp:extent cx="1921924" cy="2210276"/>
            <wp:effectExtent l="0" t="0" r="2540" b="0"/>
            <wp:docPr id="1016442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442354" name="Picture 1"/>
                    <pic:cNvPicPr/>
                  </pic:nvPicPr>
                  <pic:blipFill>
                    <a:blip r:embed="rId11"/>
                    <a:srcRect t="11624" b="11624"/>
                    <a:stretch>
                      <a:fillRect/>
                    </a:stretch>
                  </pic:blipFill>
                  <pic:spPr bwMode="auto">
                    <a:xfrm>
                      <a:off x="0" y="0"/>
                      <a:ext cx="1921924" cy="2210276"/>
                    </a:xfrm>
                    <a:prstGeom prst="rect">
                      <a:avLst/>
                    </a:prstGeom>
                    <a:ln>
                      <a:noFill/>
                    </a:ln>
                    <a:extLst>
                      <a:ext uri="{53640926-AAD7-44D8-BBD7-CCE9431645EC}">
                        <a14:shadowObscured xmlns:a14="http://schemas.microsoft.com/office/drawing/2010/main"/>
                      </a:ext>
                    </a:extLst>
                  </pic:spPr>
                </pic:pic>
              </a:graphicData>
            </a:graphic>
          </wp:inline>
        </w:drawing>
      </w:r>
    </w:p>
    <w:p w14:paraId="13BE12AD" w14:textId="77777777" w:rsidR="00C32465" w:rsidRDefault="00C32465" w:rsidP="00C32465">
      <w:pPr>
        <w:jc w:val="both"/>
        <w:rPr>
          <w:rFonts w:ascii="Segoe UI" w:hAnsi="Segoe UI" w:cs="Segoe UI"/>
          <w:color w:val="000000"/>
          <w:sz w:val="20"/>
          <w:szCs w:val="20"/>
        </w:rPr>
      </w:pPr>
      <w:r>
        <w:rPr>
          <w:rFonts w:ascii="Segoe UI" w:hAnsi="Segoe UI" w:cs="Segoe UI"/>
          <w:color w:val="000000"/>
          <w:sz w:val="20"/>
          <w:szCs w:val="20"/>
        </w:rPr>
        <w:t>Ryan Wilkinson, Group Compliance Manager</w:t>
      </w:r>
      <w:r w:rsidRPr="00D04AB2">
        <w:rPr>
          <w:rFonts w:ascii="Segoe UI" w:hAnsi="Segoe UI" w:cs="Segoe UI"/>
          <w:color w:val="000000"/>
          <w:sz w:val="20"/>
          <w:szCs w:val="20"/>
        </w:rPr>
        <w:t>,</w:t>
      </w:r>
      <w:r>
        <w:rPr>
          <w:rFonts w:ascii="Segoe UI" w:hAnsi="Segoe UI" w:cs="Segoe UI"/>
          <w:color w:val="000000"/>
          <w:sz w:val="20"/>
          <w:szCs w:val="20"/>
        </w:rPr>
        <w:t xml:space="preserve"> Trans Global Projects</w:t>
      </w:r>
    </w:p>
    <w:p w14:paraId="3899C8B4" w14:textId="77777777" w:rsidR="00C32465" w:rsidRPr="00C32465" w:rsidRDefault="00C32465" w:rsidP="005B3A3F">
      <w:pPr>
        <w:jc w:val="both"/>
        <w:rPr>
          <w:rFonts w:ascii="Segoe UI" w:hAnsi="Segoe UI" w:cs="Segoe UI"/>
          <w:color w:val="000000"/>
          <w:sz w:val="20"/>
          <w:szCs w:val="20"/>
        </w:rPr>
      </w:pPr>
    </w:p>
    <w:p w14:paraId="63B02FF7" w14:textId="4E1B4B6F" w:rsidR="003620FF" w:rsidRDefault="003620FF" w:rsidP="005B3A3F">
      <w:pPr>
        <w:jc w:val="both"/>
        <w:rPr>
          <w:rFonts w:ascii="Segoe UI" w:hAnsi="Segoe UI" w:cs="Segoe UI"/>
          <w:color w:val="000000"/>
          <w:sz w:val="20"/>
          <w:szCs w:val="20"/>
          <w:lang w:val="en-GB"/>
        </w:rPr>
      </w:pPr>
      <w:r>
        <w:rPr>
          <w:rFonts w:ascii="Segoe UI" w:hAnsi="Segoe UI" w:cs="Segoe UI"/>
          <w:noProof/>
          <w:color w:val="000000"/>
          <w:sz w:val="20"/>
          <w:szCs w:val="20"/>
          <w:lang w:val="en-GB"/>
        </w:rPr>
        <w:drawing>
          <wp:inline distT="0" distB="0" distL="0" distR="0" wp14:anchorId="0829ADFB" wp14:editId="14B6A43A">
            <wp:extent cx="2143138" cy="2400000"/>
            <wp:effectExtent l="0" t="0" r="0" b="635"/>
            <wp:docPr id="809203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203193" name="Picture 1"/>
                    <pic:cNvPicPr/>
                  </pic:nvPicPr>
                  <pic:blipFill>
                    <a:blip r:embed="rId12"/>
                    <a:stretch>
                      <a:fillRect/>
                    </a:stretch>
                  </pic:blipFill>
                  <pic:spPr>
                    <a:xfrm>
                      <a:off x="0" y="0"/>
                      <a:ext cx="2143138" cy="2400000"/>
                    </a:xfrm>
                    <a:prstGeom prst="rect">
                      <a:avLst/>
                    </a:prstGeom>
                  </pic:spPr>
                </pic:pic>
              </a:graphicData>
            </a:graphic>
          </wp:inline>
        </w:drawing>
      </w:r>
    </w:p>
    <w:p w14:paraId="2B013852" w14:textId="539EFFB2" w:rsidR="003620FF" w:rsidRDefault="00C52DB0" w:rsidP="005B3A3F">
      <w:pPr>
        <w:jc w:val="both"/>
        <w:rPr>
          <w:rFonts w:ascii="Segoe UI" w:hAnsi="Segoe UI" w:cs="Segoe UI"/>
          <w:color w:val="000000"/>
          <w:sz w:val="20"/>
          <w:szCs w:val="20"/>
        </w:rPr>
      </w:pPr>
      <w:r>
        <w:rPr>
          <w:rFonts w:ascii="Segoe UI" w:hAnsi="Segoe UI" w:cs="Segoe UI"/>
          <w:color w:val="000000"/>
          <w:sz w:val="20"/>
          <w:szCs w:val="20"/>
        </w:rPr>
        <w:t>Peter Fritschi</w:t>
      </w:r>
      <w:r w:rsidR="003620FF" w:rsidRPr="00D04AB2">
        <w:rPr>
          <w:rFonts w:ascii="Segoe UI" w:hAnsi="Segoe UI" w:cs="Segoe UI"/>
          <w:color w:val="000000"/>
          <w:sz w:val="20"/>
          <w:szCs w:val="20"/>
        </w:rPr>
        <w:t xml:space="preserve">, </w:t>
      </w:r>
      <w:r w:rsidR="004B26A3">
        <w:rPr>
          <w:rFonts w:ascii="Segoe UI" w:hAnsi="Segoe UI" w:cs="Segoe UI"/>
          <w:color w:val="000000"/>
          <w:sz w:val="20"/>
          <w:szCs w:val="20"/>
        </w:rPr>
        <w:t xml:space="preserve">Group </w:t>
      </w:r>
      <w:r w:rsidR="003620FF" w:rsidRPr="00D04AB2">
        <w:rPr>
          <w:rFonts w:ascii="Segoe UI" w:hAnsi="Segoe UI" w:cs="Segoe UI"/>
          <w:color w:val="000000"/>
          <w:sz w:val="20"/>
          <w:szCs w:val="20"/>
        </w:rPr>
        <w:t xml:space="preserve">Chief </w:t>
      </w:r>
      <w:r w:rsidR="00DA5E0C">
        <w:rPr>
          <w:rFonts w:ascii="Segoe UI" w:hAnsi="Segoe UI" w:cs="Segoe UI"/>
          <w:color w:val="000000"/>
          <w:sz w:val="20"/>
          <w:szCs w:val="20"/>
        </w:rPr>
        <w:t>Operating Officer</w:t>
      </w:r>
      <w:r w:rsidR="004B26A3">
        <w:rPr>
          <w:rFonts w:ascii="Segoe UI" w:hAnsi="Segoe UI" w:cs="Segoe UI"/>
          <w:color w:val="000000"/>
          <w:sz w:val="20"/>
          <w:szCs w:val="20"/>
        </w:rPr>
        <w:t>,</w:t>
      </w:r>
      <w:r w:rsidR="003620FF" w:rsidRPr="00D04AB2">
        <w:rPr>
          <w:rFonts w:ascii="Segoe UI" w:hAnsi="Segoe UI" w:cs="Segoe UI"/>
          <w:color w:val="000000"/>
          <w:sz w:val="20"/>
          <w:szCs w:val="20"/>
        </w:rPr>
        <w:t xml:space="preserve"> Trans Global Projects</w:t>
      </w:r>
    </w:p>
    <w:p w14:paraId="4496E744" w14:textId="0B8809A6" w:rsidR="0039152D" w:rsidRDefault="0039152D" w:rsidP="005B3A3F">
      <w:pPr>
        <w:jc w:val="both"/>
        <w:rPr>
          <w:rFonts w:ascii="Segoe UI" w:hAnsi="Segoe UI" w:cs="Segoe UI"/>
          <w:color w:val="000000"/>
          <w:sz w:val="20"/>
          <w:szCs w:val="20"/>
          <w:lang w:val="en-GB"/>
        </w:rPr>
      </w:pPr>
    </w:p>
    <w:p w14:paraId="4E6023C0" w14:textId="378E9116" w:rsidR="008D1FF1" w:rsidRPr="00E547EB" w:rsidRDefault="00E547EB" w:rsidP="008D1FF1">
      <w:pPr>
        <w:rPr>
          <w:rFonts w:ascii="Segoe UI" w:hAnsi="Segoe UI" w:cs="Segoe UI"/>
          <w:b/>
          <w:sz w:val="20"/>
          <w:szCs w:val="20"/>
          <w:lang w:val="en-GB" w:eastAsia="de-DE"/>
        </w:rPr>
      </w:pPr>
      <w:r>
        <w:rPr>
          <w:rFonts w:ascii="Segoe UI" w:hAnsi="Segoe UI" w:cs="Segoe UI"/>
          <w:b/>
          <w:sz w:val="20"/>
          <w:szCs w:val="20"/>
          <w:lang w:val="en-GB" w:eastAsia="de-DE"/>
        </w:rPr>
        <w:br w:type="page"/>
      </w:r>
      <w:r w:rsidR="008D1FF1" w:rsidRPr="00E547EB">
        <w:rPr>
          <w:rFonts w:ascii="Segoe UI" w:hAnsi="Segoe UI" w:cs="Segoe UI"/>
          <w:b/>
          <w:sz w:val="20"/>
          <w:szCs w:val="20"/>
          <w:lang w:val="en-GB" w:eastAsia="de-DE"/>
        </w:rPr>
        <w:lastRenderedPageBreak/>
        <w:t>About</w:t>
      </w:r>
      <w:r w:rsidR="00D04AB2" w:rsidRPr="00E547EB">
        <w:rPr>
          <w:rFonts w:ascii="Segoe UI" w:hAnsi="Segoe UI" w:cs="Segoe UI"/>
          <w:b/>
          <w:sz w:val="20"/>
          <w:szCs w:val="20"/>
          <w:lang w:val="en-GB" w:eastAsia="de-DE"/>
        </w:rPr>
        <w:t xml:space="preserve"> </w:t>
      </w:r>
      <w:r w:rsidR="008D1FF1" w:rsidRPr="00E547EB">
        <w:rPr>
          <w:rFonts w:ascii="Segoe UI" w:hAnsi="Segoe UI" w:cs="Segoe UI"/>
          <w:b/>
          <w:sz w:val="20"/>
          <w:szCs w:val="20"/>
          <w:lang w:val="en-GB" w:eastAsia="de-DE"/>
        </w:rPr>
        <w:t>Trans Global Projects</w:t>
      </w:r>
    </w:p>
    <w:p w14:paraId="5B11D1BB" w14:textId="77777777" w:rsidR="00E547EB" w:rsidRPr="00E547EB" w:rsidRDefault="00E547EB" w:rsidP="00E547EB">
      <w:pPr>
        <w:jc w:val="both"/>
        <w:rPr>
          <w:rFonts w:ascii="Segoe UI" w:hAnsi="Segoe UI" w:cs="Segoe UI"/>
          <w:sz w:val="20"/>
          <w:szCs w:val="20"/>
        </w:rPr>
      </w:pPr>
      <w:r w:rsidRPr="00E547EB">
        <w:rPr>
          <w:rFonts w:ascii="Segoe UI" w:hAnsi="Segoe UI" w:cs="Segoe UI"/>
          <w:sz w:val="20"/>
          <w:szCs w:val="20"/>
        </w:rPr>
        <w:t>Trans Global Projects (TGP) is a global leader in project logistics management, headquartered in England, with offices on six continents.</w:t>
      </w:r>
    </w:p>
    <w:p w14:paraId="220C1040" w14:textId="233A0B37" w:rsidR="00E547EB" w:rsidRPr="00E547EB" w:rsidRDefault="00E547EB" w:rsidP="00E547EB">
      <w:pPr>
        <w:jc w:val="both"/>
        <w:rPr>
          <w:rFonts w:ascii="Segoe UI" w:hAnsi="Segoe UI" w:cs="Segoe UI"/>
          <w:sz w:val="20"/>
          <w:szCs w:val="20"/>
        </w:rPr>
      </w:pPr>
      <w:r w:rsidRPr="00E547EB">
        <w:rPr>
          <w:rFonts w:ascii="Segoe UI" w:hAnsi="Segoe UI" w:cs="Segoe UI"/>
          <w:sz w:val="20"/>
          <w:szCs w:val="20"/>
        </w:rPr>
        <w:t>Alongside exceptional project logistics services, TGP specializes in ship chartering and transport engineering, serving industries such as oil and gas, renewables, mining and metals, construction and infrastructure, and power.</w:t>
      </w:r>
    </w:p>
    <w:p w14:paraId="43D8346D" w14:textId="77777777" w:rsidR="00E547EB" w:rsidRPr="00E547EB" w:rsidRDefault="00E547EB" w:rsidP="00E547EB">
      <w:pPr>
        <w:jc w:val="both"/>
        <w:rPr>
          <w:rFonts w:ascii="Segoe UI" w:hAnsi="Segoe UI" w:cs="Segoe UI"/>
          <w:sz w:val="20"/>
          <w:szCs w:val="20"/>
        </w:rPr>
      </w:pPr>
      <w:r w:rsidRPr="00E547EB">
        <w:rPr>
          <w:rFonts w:ascii="Segoe UI" w:hAnsi="Segoe UI" w:cs="Segoe UI"/>
          <w:sz w:val="20"/>
          <w:szCs w:val="20"/>
        </w:rPr>
        <w:t>TGP’s subsidiaries provide comprehensive global freight forwarding solutions, complemented by value-added services including customs brokerage, insurance, and biosecurity.</w:t>
      </w:r>
    </w:p>
    <w:p w14:paraId="28D486C9" w14:textId="51BEB1DF" w:rsidR="00E547EB" w:rsidRPr="00E547EB" w:rsidRDefault="00E547EB" w:rsidP="00E547EB">
      <w:pPr>
        <w:jc w:val="both"/>
        <w:rPr>
          <w:rFonts w:ascii="Segoe UI" w:hAnsi="Segoe UI" w:cs="Segoe UI"/>
          <w:sz w:val="20"/>
          <w:szCs w:val="20"/>
        </w:rPr>
      </w:pPr>
      <w:r w:rsidRPr="00E547EB">
        <w:rPr>
          <w:rFonts w:ascii="Segoe UI" w:hAnsi="Segoe UI" w:cs="Segoe UI"/>
          <w:sz w:val="20"/>
          <w:szCs w:val="20"/>
        </w:rPr>
        <w:t>With a focus on delivering tailored solutions for complex logistical challenges, Trans Global Projects ensures reliable support for even the most demanding requirements.</w:t>
      </w:r>
    </w:p>
    <w:p w14:paraId="02678C5B" w14:textId="2A0CD29C" w:rsidR="00AC078B" w:rsidRDefault="00E547EB" w:rsidP="00E547EB">
      <w:pPr>
        <w:jc w:val="both"/>
        <w:rPr>
          <w:rFonts w:ascii="Segoe UI" w:hAnsi="Segoe UI" w:cs="Segoe UI"/>
          <w:sz w:val="20"/>
          <w:szCs w:val="20"/>
        </w:rPr>
      </w:pPr>
      <w:r w:rsidRPr="00E547EB">
        <w:rPr>
          <w:rFonts w:ascii="Segoe UI" w:hAnsi="Segoe UI" w:cs="Segoe UI"/>
          <w:sz w:val="20"/>
          <w:szCs w:val="20"/>
        </w:rPr>
        <w:t xml:space="preserve">To learn more, please visit </w:t>
      </w:r>
      <w:hyperlink r:id="rId13" w:history="1">
        <w:r w:rsidRPr="00E547EB">
          <w:rPr>
            <w:rStyle w:val="Hyperlink"/>
            <w:rFonts w:ascii="Segoe UI" w:hAnsi="Segoe UI" w:cs="Segoe UI"/>
            <w:sz w:val="20"/>
            <w:szCs w:val="20"/>
          </w:rPr>
          <w:t>www.tglobal.com</w:t>
        </w:r>
      </w:hyperlink>
      <w:r w:rsidRPr="00E547EB">
        <w:rPr>
          <w:rFonts w:ascii="Segoe UI" w:hAnsi="Segoe UI" w:cs="Segoe UI"/>
          <w:sz w:val="20"/>
          <w:szCs w:val="20"/>
        </w:rPr>
        <w:t>.</w:t>
      </w:r>
    </w:p>
    <w:p w14:paraId="6FE1B76D" w14:textId="77777777" w:rsidR="00363918" w:rsidRPr="00E547EB" w:rsidRDefault="00363918" w:rsidP="00E547EB">
      <w:pPr>
        <w:jc w:val="both"/>
        <w:rPr>
          <w:rFonts w:ascii="Segoe UI" w:hAnsi="Segoe UI" w:cs="Segoe UI"/>
          <w:sz w:val="20"/>
          <w:szCs w:val="20"/>
          <w:lang w:val="en-GB" w:eastAsia="de-DE"/>
        </w:rPr>
      </w:pPr>
    </w:p>
    <w:p w14:paraId="688B5BC4" w14:textId="1B980F53" w:rsidR="008D1FF1" w:rsidRPr="00E547EB" w:rsidRDefault="008D1FF1" w:rsidP="008D1FF1">
      <w:pPr>
        <w:jc w:val="both"/>
        <w:outlineLvl w:val="0"/>
        <w:rPr>
          <w:rFonts w:ascii="Segoe UI" w:hAnsi="Segoe UI" w:cs="Segoe UI"/>
          <w:b/>
          <w:sz w:val="20"/>
          <w:szCs w:val="20"/>
          <w:lang w:val="en-GB"/>
        </w:rPr>
      </w:pPr>
      <w:r w:rsidRPr="00E547EB">
        <w:rPr>
          <w:rFonts w:ascii="Segoe UI" w:hAnsi="Segoe UI" w:cs="Segoe UI"/>
          <w:b/>
          <w:sz w:val="20"/>
          <w:szCs w:val="20"/>
          <w:lang w:val="en-GB"/>
        </w:rPr>
        <w:t>For media enquiries:</w:t>
      </w:r>
    </w:p>
    <w:p w14:paraId="1D8DFBFA" w14:textId="79B1E4CC" w:rsidR="008D1FF1" w:rsidRPr="00E547EB" w:rsidRDefault="0075456A" w:rsidP="008D1FF1">
      <w:pPr>
        <w:pStyle w:val="NoSpacing"/>
        <w:rPr>
          <w:rFonts w:ascii="Segoe UI" w:hAnsi="Segoe UI" w:cs="Segoe UI"/>
          <w:sz w:val="20"/>
          <w:szCs w:val="20"/>
          <w:lang w:val="en-GB"/>
        </w:rPr>
      </w:pPr>
      <w:r w:rsidRPr="00E547EB">
        <w:rPr>
          <w:rFonts w:ascii="Segoe UI" w:hAnsi="Segoe UI" w:cs="Segoe UI"/>
          <w:sz w:val="20"/>
          <w:szCs w:val="20"/>
          <w:lang w:val="en-GB"/>
        </w:rPr>
        <w:t>Trans Global Projects</w:t>
      </w:r>
    </w:p>
    <w:p w14:paraId="6CB8FDEA" w14:textId="235ADB0F" w:rsidR="0075456A" w:rsidRPr="00E547EB" w:rsidRDefault="0075456A" w:rsidP="008D1FF1">
      <w:pPr>
        <w:pStyle w:val="NoSpacing"/>
        <w:rPr>
          <w:rFonts w:ascii="Segoe UI" w:hAnsi="Segoe UI" w:cs="Segoe UI"/>
          <w:sz w:val="20"/>
          <w:szCs w:val="20"/>
          <w:lang w:val="en-GB"/>
        </w:rPr>
      </w:pPr>
      <w:r w:rsidRPr="00E547EB">
        <w:rPr>
          <w:rFonts w:ascii="Segoe UI" w:hAnsi="Segoe UI" w:cs="Segoe UI"/>
          <w:sz w:val="20"/>
          <w:szCs w:val="20"/>
          <w:lang w:val="en-GB"/>
        </w:rPr>
        <w:t>Eva Heumann</w:t>
      </w:r>
    </w:p>
    <w:p w14:paraId="636F68AE" w14:textId="303C02C9" w:rsidR="0075456A" w:rsidRPr="00E547EB" w:rsidRDefault="0075456A" w:rsidP="008D1FF1">
      <w:pPr>
        <w:pStyle w:val="NoSpacing"/>
        <w:rPr>
          <w:rFonts w:ascii="Segoe UI" w:hAnsi="Segoe UI" w:cs="Segoe UI"/>
          <w:sz w:val="20"/>
          <w:szCs w:val="20"/>
          <w:lang w:val="en-GB"/>
        </w:rPr>
      </w:pPr>
      <w:r w:rsidRPr="00E547EB">
        <w:rPr>
          <w:rFonts w:ascii="Segoe UI" w:hAnsi="Segoe UI" w:cs="Segoe UI"/>
          <w:sz w:val="20"/>
          <w:szCs w:val="20"/>
          <w:lang w:val="en-GB"/>
        </w:rPr>
        <w:t>Global Head of Communications and Marketing</w:t>
      </w:r>
    </w:p>
    <w:p w14:paraId="5A9CDD5D" w14:textId="578ED794" w:rsidR="008D1FF1" w:rsidRPr="00D401AD" w:rsidRDefault="007C450F" w:rsidP="0075456A">
      <w:pPr>
        <w:pStyle w:val="NoSpacing"/>
        <w:rPr>
          <w:rFonts w:ascii="Segoe UI" w:hAnsi="Segoe UI" w:cs="Segoe UI"/>
          <w:sz w:val="20"/>
          <w:szCs w:val="20"/>
          <w:lang w:val="de-DE"/>
        </w:rPr>
      </w:pPr>
      <w:r>
        <w:rPr>
          <w:rFonts w:ascii="Segoe UI" w:hAnsi="Segoe UI" w:cs="Segoe UI"/>
          <w:sz w:val="20"/>
          <w:szCs w:val="20"/>
          <w:lang w:val="de-DE"/>
        </w:rPr>
        <w:t>Faulenstraße 54</w:t>
      </w:r>
      <w:r w:rsidR="0075456A" w:rsidRPr="00D401AD">
        <w:rPr>
          <w:rFonts w:ascii="Segoe UI" w:hAnsi="Segoe UI" w:cs="Segoe UI"/>
          <w:sz w:val="20"/>
          <w:szCs w:val="20"/>
          <w:lang w:val="de-DE"/>
        </w:rPr>
        <w:t>, 28195 Bremen</w:t>
      </w:r>
      <w:r w:rsidR="00D04AB2" w:rsidRPr="00D401AD">
        <w:rPr>
          <w:rFonts w:ascii="Segoe UI" w:hAnsi="Segoe UI" w:cs="Segoe UI"/>
          <w:sz w:val="20"/>
          <w:szCs w:val="20"/>
          <w:lang w:val="de-DE"/>
        </w:rPr>
        <w:t>, Germany</w:t>
      </w:r>
    </w:p>
    <w:p w14:paraId="4CED0658" w14:textId="77777777" w:rsidR="0075456A" w:rsidRPr="00D401AD" w:rsidRDefault="0075456A" w:rsidP="0075456A">
      <w:pPr>
        <w:pStyle w:val="NoSpacing"/>
        <w:rPr>
          <w:rFonts w:ascii="Segoe UI" w:hAnsi="Segoe UI" w:cs="Segoe UI"/>
          <w:sz w:val="20"/>
          <w:szCs w:val="20"/>
          <w:lang w:val="de-DE"/>
        </w:rPr>
      </w:pPr>
    </w:p>
    <w:p w14:paraId="752646AD" w14:textId="748F78A6" w:rsidR="0075456A" w:rsidRPr="00E547EB" w:rsidRDefault="0075456A" w:rsidP="0075456A">
      <w:pPr>
        <w:rPr>
          <w:rFonts w:ascii="Segoe UI" w:hAnsi="Segoe UI" w:cs="Segoe UI"/>
          <w:sz w:val="20"/>
          <w:szCs w:val="20"/>
          <w:lang w:val="de-DE"/>
        </w:rPr>
      </w:pPr>
      <w:r w:rsidRPr="00E547EB">
        <w:rPr>
          <w:rFonts w:ascii="Segoe UI" w:hAnsi="Segoe UI" w:cs="Segoe UI"/>
          <w:sz w:val="20"/>
          <w:szCs w:val="20"/>
          <w:lang w:val="de-DE"/>
        </w:rPr>
        <w:t>T: +49 421 38 666 22</w:t>
      </w:r>
      <w:r w:rsidRPr="00E547EB">
        <w:rPr>
          <w:rFonts w:ascii="Segoe UI" w:hAnsi="Segoe UI" w:cs="Segoe UI"/>
          <w:sz w:val="20"/>
          <w:szCs w:val="20"/>
          <w:lang w:val="de-DE"/>
        </w:rPr>
        <w:br/>
        <w:t>M: +49 151 104 073 92</w:t>
      </w:r>
      <w:r w:rsidRPr="00E547EB">
        <w:rPr>
          <w:rFonts w:ascii="Segoe UI" w:hAnsi="Segoe UI" w:cs="Segoe UI"/>
          <w:sz w:val="20"/>
          <w:szCs w:val="20"/>
          <w:lang w:val="de-DE"/>
        </w:rPr>
        <w:br/>
        <w:t>E</w:t>
      </w:r>
      <w:r w:rsidRPr="001921E9">
        <w:rPr>
          <w:rFonts w:ascii="Segoe UI" w:hAnsi="Segoe UI" w:cs="Segoe UI"/>
          <w:sz w:val="20"/>
          <w:szCs w:val="20"/>
          <w:lang w:val="de-DE"/>
        </w:rPr>
        <w:t xml:space="preserve">: </w:t>
      </w:r>
      <w:r w:rsidR="001921E9">
        <w:rPr>
          <w:rFonts w:ascii="Segoe UI" w:hAnsi="Segoe UI" w:cs="Segoe UI"/>
          <w:sz w:val="20"/>
          <w:szCs w:val="20"/>
          <w:lang w:val="de-DE"/>
        </w:rPr>
        <w:t>eheumann@tglobal.com</w:t>
      </w:r>
      <w:r w:rsidRPr="00E547EB">
        <w:rPr>
          <w:rFonts w:ascii="Segoe UI" w:hAnsi="Segoe UI" w:cs="Segoe UI"/>
          <w:sz w:val="20"/>
          <w:szCs w:val="20"/>
          <w:lang w:val="de-DE"/>
        </w:rPr>
        <w:br/>
      </w:r>
      <w:hyperlink r:id="rId14" w:history="1">
        <w:r w:rsidRPr="00E547EB">
          <w:rPr>
            <w:rStyle w:val="Hyperlink"/>
            <w:rFonts w:ascii="Segoe UI" w:eastAsia="Calibri" w:hAnsi="Segoe UI" w:cs="Segoe UI"/>
            <w:sz w:val="20"/>
            <w:szCs w:val="20"/>
            <w:lang w:val="de-DE" w:eastAsia="de-DE"/>
          </w:rPr>
          <w:t>www</w:t>
        </w:r>
        <w:r w:rsidRPr="00E547EB">
          <w:rPr>
            <w:rStyle w:val="Hyperlink"/>
            <w:rFonts w:ascii="Segoe UI" w:hAnsi="Segoe UI" w:cs="Segoe UI"/>
            <w:sz w:val="20"/>
            <w:szCs w:val="20"/>
            <w:lang w:val="de-DE" w:eastAsia="de-DE"/>
          </w:rPr>
          <w:t>.</w:t>
        </w:r>
        <w:r w:rsidRPr="00E547EB">
          <w:rPr>
            <w:rStyle w:val="Hyperlink"/>
            <w:rFonts w:ascii="Segoe UI" w:eastAsia="Calibri" w:hAnsi="Segoe UI" w:cs="Segoe UI"/>
            <w:sz w:val="20"/>
            <w:szCs w:val="20"/>
            <w:lang w:val="de-DE" w:eastAsia="de-DE"/>
          </w:rPr>
          <w:t>tglobal</w:t>
        </w:r>
        <w:r w:rsidRPr="00E547EB">
          <w:rPr>
            <w:rStyle w:val="Hyperlink"/>
            <w:rFonts w:ascii="Segoe UI" w:hAnsi="Segoe UI" w:cs="Segoe UI"/>
            <w:sz w:val="20"/>
            <w:szCs w:val="20"/>
            <w:lang w:val="de-DE" w:eastAsia="de-DE"/>
          </w:rPr>
          <w:t>.</w:t>
        </w:r>
        <w:r w:rsidRPr="00E547EB">
          <w:rPr>
            <w:rStyle w:val="Hyperlink"/>
            <w:rFonts w:ascii="Segoe UI" w:eastAsia="Calibri" w:hAnsi="Segoe UI" w:cs="Segoe UI"/>
            <w:sz w:val="20"/>
            <w:szCs w:val="20"/>
            <w:lang w:val="de-DE" w:eastAsia="de-DE"/>
          </w:rPr>
          <w:t>com</w:t>
        </w:r>
      </w:hyperlink>
    </w:p>
    <w:p w14:paraId="0BD57D44" w14:textId="77777777" w:rsidR="008D1FF1" w:rsidRPr="00E547EB" w:rsidRDefault="008D1FF1" w:rsidP="008D1FF1">
      <w:pPr>
        <w:rPr>
          <w:rFonts w:ascii="Segoe UI" w:hAnsi="Segoe UI" w:cs="Segoe UI"/>
          <w:sz w:val="20"/>
          <w:szCs w:val="20"/>
          <w:lang w:val="de-DE"/>
        </w:rPr>
      </w:pPr>
    </w:p>
    <w:p w14:paraId="18333E0C" w14:textId="77777777" w:rsidR="008D1FF1" w:rsidRPr="00E547EB" w:rsidRDefault="008D1FF1" w:rsidP="008D1FF1">
      <w:pPr>
        <w:rPr>
          <w:rFonts w:ascii="Segoe UI" w:hAnsi="Segoe UI" w:cs="Segoe UI"/>
          <w:lang w:val="de-DE"/>
        </w:rPr>
      </w:pPr>
    </w:p>
    <w:p w14:paraId="00E00983" w14:textId="77777777" w:rsidR="008D1FF1" w:rsidRPr="00E547EB" w:rsidRDefault="008D1FF1" w:rsidP="008D1FF1">
      <w:pPr>
        <w:rPr>
          <w:rFonts w:ascii="Segoe UI" w:hAnsi="Segoe UI" w:cs="Segoe UI"/>
          <w:lang w:val="de-DE"/>
        </w:rPr>
      </w:pPr>
    </w:p>
    <w:p w14:paraId="3BBB3662" w14:textId="77777777" w:rsidR="00932ADC" w:rsidRPr="00E547EB" w:rsidRDefault="00932ADC" w:rsidP="008D1FF1">
      <w:pPr>
        <w:rPr>
          <w:rFonts w:ascii="Segoe UI" w:hAnsi="Segoe UI" w:cs="Segoe UI"/>
          <w:lang w:val="de-DE"/>
        </w:rPr>
      </w:pPr>
    </w:p>
    <w:sectPr w:rsidR="00932ADC" w:rsidRPr="00E547EB" w:rsidSect="00B52232">
      <w:headerReference w:type="default" r:id="rId15"/>
      <w:footerReference w:type="default" r:id="rId16"/>
      <w:headerReference w:type="first" r:id="rId17"/>
      <w:footerReference w:type="first" r:id="rId18"/>
      <w:pgSz w:w="11899" w:h="16840"/>
      <w:pgMar w:top="2088" w:right="1310" w:bottom="1987" w:left="1483" w:header="648" w:footer="432"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9CD3B9" w14:textId="77777777" w:rsidR="00B52AE6" w:rsidRDefault="00B52AE6">
      <w:pPr>
        <w:spacing w:after="0"/>
      </w:pPr>
      <w:r>
        <w:separator/>
      </w:r>
    </w:p>
  </w:endnote>
  <w:endnote w:type="continuationSeparator" w:id="0">
    <w:p w14:paraId="4A0555DA" w14:textId="77777777" w:rsidR="00B52AE6" w:rsidRDefault="00B52AE6">
      <w:pPr>
        <w:spacing w:after="0"/>
      </w:pPr>
      <w:r>
        <w:continuationSeparator/>
      </w:r>
    </w:p>
  </w:endnote>
  <w:endnote w:type="continuationNotice" w:id="1">
    <w:p w14:paraId="3440A4B6" w14:textId="77777777" w:rsidR="00B52AE6" w:rsidRDefault="00B52AE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DaunPenh">
    <w:charset w:val="00"/>
    <w:family w:val="auto"/>
    <w:pitch w:val="variable"/>
    <w:sig w:usb0="80000003" w:usb1="00000000" w:usb2="0001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oolBoran">
    <w:charset w:val="00"/>
    <w:family w:val="swiss"/>
    <w:pitch w:val="variable"/>
    <w:sig w:usb0="80000003" w:usb1="00000000" w:usb2="00010000" w:usb3="00000000" w:csb0="00000001" w:csb1="00000000"/>
  </w:font>
  <w:font w:name="Segoe UI">
    <w:altName w:val="﷽﷽﷽﷽﷽﷽﷽﷽"/>
    <w:panose1 w:val="020B0502040204020203"/>
    <w:charset w:val="00"/>
    <w:family w:val="swiss"/>
    <w:pitch w:val="variable"/>
    <w:sig w:usb0="E4002EFF" w:usb1="C000E47F"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Open Sans">
    <w:altName w:val="Open Sans"/>
    <w:charset w:val="00"/>
    <w:family w:val="swiss"/>
    <w:pitch w:val="variable"/>
    <w:sig w:usb0="E00002EF" w:usb1="4000205B" w:usb2="00000028"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DFC60" w14:textId="162AD271" w:rsidR="001869F0" w:rsidRPr="00EB500A" w:rsidRDefault="001869F0" w:rsidP="00EB500A">
    <w:pPr>
      <w:pStyle w:val="Footer"/>
      <w:jc w:val="right"/>
      <w:rPr>
        <w:rFonts w:ascii="Open Sans" w:hAnsi="Open Sans"/>
        <w:sz w:val="18"/>
        <w:szCs w:val="18"/>
      </w:rPr>
    </w:pPr>
    <w:r w:rsidRPr="00EB500A">
      <w:rPr>
        <w:rFonts w:ascii="Open Sans" w:hAnsi="Open Sans"/>
        <w:sz w:val="18"/>
        <w:szCs w:val="18"/>
      </w:rPr>
      <w:t xml:space="preserve">Page 2 of 2 </w:t>
    </w:r>
  </w:p>
  <w:p w14:paraId="01054F8D" w14:textId="77777777" w:rsidR="001869F0" w:rsidRDefault="001869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F52E2" w14:textId="79E6039B" w:rsidR="001869F0" w:rsidRPr="00EB500A" w:rsidRDefault="001869F0" w:rsidP="00EB500A">
    <w:pPr>
      <w:pStyle w:val="Footer"/>
      <w:jc w:val="right"/>
      <w:rPr>
        <w:rFonts w:ascii="Open Sans" w:hAnsi="Open Sans"/>
        <w:sz w:val="18"/>
        <w:szCs w:val="18"/>
      </w:rPr>
    </w:pPr>
    <w:r w:rsidRPr="00EB500A">
      <w:rPr>
        <w:rFonts w:ascii="Open Sans" w:hAnsi="Open Sans"/>
        <w:sz w:val="18"/>
        <w:szCs w:val="18"/>
      </w:rPr>
      <w:t xml:space="preserve">Page 1 of 2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6E78B8" w14:textId="77777777" w:rsidR="00B52AE6" w:rsidRDefault="00B52AE6">
      <w:pPr>
        <w:spacing w:after="0"/>
      </w:pPr>
      <w:r>
        <w:separator/>
      </w:r>
    </w:p>
  </w:footnote>
  <w:footnote w:type="continuationSeparator" w:id="0">
    <w:p w14:paraId="47514459" w14:textId="77777777" w:rsidR="00B52AE6" w:rsidRDefault="00B52AE6">
      <w:pPr>
        <w:spacing w:after="0"/>
      </w:pPr>
      <w:r>
        <w:continuationSeparator/>
      </w:r>
    </w:p>
  </w:footnote>
  <w:footnote w:type="continuationNotice" w:id="1">
    <w:p w14:paraId="11CA5160" w14:textId="77777777" w:rsidR="00B52AE6" w:rsidRDefault="00B52AE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7451B" w14:textId="77777777" w:rsidR="00DC491E" w:rsidRDefault="00DC491E" w:rsidP="00DC491E">
    <w:pPr>
      <w:pStyle w:val="Header"/>
      <w:rPr>
        <w:rFonts w:ascii="Segoe UI" w:hAnsi="Segoe UI" w:cs="Segoe UI"/>
        <w:b/>
        <w:bCs/>
        <w:noProof/>
      </w:rPr>
    </w:pPr>
    <w:r>
      <w:rPr>
        <w:rFonts w:ascii="Segoe UI" w:hAnsi="Segoe UI" w:cs="Segoe UI"/>
        <w:b/>
        <w:bCs/>
        <w:noProof/>
      </w:rPr>
      <w:drawing>
        <wp:anchor distT="0" distB="0" distL="114300" distR="114300" simplePos="0" relativeHeight="251658243" behindDoc="0" locked="0" layoutInCell="1" allowOverlap="1" wp14:anchorId="47B2FF7B" wp14:editId="38FFE036">
          <wp:simplePos x="0" y="0"/>
          <wp:positionH relativeFrom="margin">
            <wp:posOffset>3515360</wp:posOffset>
          </wp:positionH>
          <wp:positionV relativeFrom="margin">
            <wp:posOffset>-1000125</wp:posOffset>
          </wp:positionV>
          <wp:extent cx="2684145" cy="691515"/>
          <wp:effectExtent l="0" t="0" r="1905" b="0"/>
          <wp:wrapSquare wrapText="bothSides"/>
          <wp:docPr id="995235715" name="Picture 1" descr="A blue and orang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085131" name="Picture 1" descr="A blue and orange logo&#10;&#10;AI-generated content may be incorrect."/>
                  <pic:cNvPicPr/>
                </pic:nvPicPr>
                <pic:blipFill>
                  <a:blip r:embed="rId1"/>
                  <a:stretch>
                    <a:fillRect/>
                  </a:stretch>
                </pic:blipFill>
                <pic:spPr>
                  <a:xfrm>
                    <a:off x="0" y="0"/>
                    <a:ext cx="2684145" cy="691515"/>
                  </a:xfrm>
                  <a:prstGeom prst="rect">
                    <a:avLst/>
                  </a:prstGeom>
                </pic:spPr>
              </pic:pic>
            </a:graphicData>
          </a:graphic>
        </wp:anchor>
      </w:drawing>
    </w:r>
  </w:p>
  <w:p w14:paraId="25C312BF" w14:textId="77777777" w:rsidR="00DC491E" w:rsidRPr="00DC491E" w:rsidRDefault="00DC491E" w:rsidP="00DC491E">
    <w:pPr>
      <w:pStyle w:val="Header"/>
      <w:rPr>
        <w:rFonts w:ascii="Segoe UI" w:hAnsi="Segoe UI" w:cs="Segoe UI"/>
        <w:b/>
        <w:bCs/>
        <w:color w:val="1F497D" w:themeColor="text2"/>
        <w:sz w:val="40"/>
        <w:szCs w:val="40"/>
      </w:rPr>
    </w:pPr>
    <w:r w:rsidRPr="00DC491E">
      <w:rPr>
        <w:rFonts w:ascii="Segoe UI" w:hAnsi="Segoe UI" w:cs="Segoe UI"/>
        <w:b/>
        <w:bCs/>
        <w:noProof/>
        <w:color w:val="1F497D" w:themeColor="text2"/>
        <w:sz w:val="40"/>
        <w:szCs w:val="40"/>
      </w:rPr>
      <w:drawing>
        <wp:anchor distT="0" distB="0" distL="114300" distR="114300" simplePos="0" relativeHeight="251658242" behindDoc="1" locked="0" layoutInCell="1" allowOverlap="1" wp14:anchorId="4B4938E1" wp14:editId="589C3699">
          <wp:simplePos x="0" y="0"/>
          <wp:positionH relativeFrom="column">
            <wp:posOffset>4114800</wp:posOffset>
          </wp:positionH>
          <wp:positionV relativeFrom="paragraph">
            <wp:posOffset>10458450</wp:posOffset>
          </wp:positionV>
          <wp:extent cx="2219036" cy="572654"/>
          <wp:effectExtent l="25400" t="0" r="0" b="0"/>
          <wp:wrapNone/>
          <wp:docPr id="1404079469" name="Picture 15" descr="A blue and orang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079469" name="Picture 15" descr="A blue and orange logo&#10;&#10;AI-generated content may be incorrect."/>
                  <pic:cNvPicPr/>
                </pic:nvPicPr>
                <pic:blipFill>
                  <a:blip r:embed="rId2">
                    <a:extLst>
                      <a:ext uri="{28A0092B-C50C-407E-A947-70E740481C1C}">
                        <a14:useLocalDpi xmlns:a14="http://schemas.microsoft.com/office/drawing/2010/main" val="0"/>
                      </a:ext>
                    </a:extLst>
                  </a:blip>
                  <a:stretch>
                    <a:fillRect/>
                  </a:stretch>
                </pic:blipFill>
                <pic:spPr>
                  <a:xfrm>
                    <a:off x="0" y="0"/>
                    <a:ext cx="2220595" cy="571500"/>
                  </a:xfrm>
                  <a:prstGeom prst="rect">
                    <a:avLst/>
                  </a:prstGeom>
                </pic:spPr>
              </pic:pic>
            </a:graphicData>
          </a:graphic>
        </wp:anchor>
      </w:drawing>
    </w:r>
    <w:r w:rsidRPr="00DC491E">
      <w:rPr>
        <w:rFonts w:ascii="Segoe UI" w:hAnsi="Segoe UI" w:cs="Segoe UI"/>
        <w:b/>
        <w:bCs/>
        <w:noProof/>
        <w:color w:val="1F497D" w:themeColor="text2"/>
        <w:sz w:val="40"/>
        <w:szCs w:val="40"/>
      </w:rPr>
      <w:t>Press Release</w:t>
    </w:r>
  </w:p>
  <w:p w14:paraId="3752EB01" w14:textId="6570E6F1" w:rsidR="001869F0" w:rsidRPr="00DC491E" w:rsidRDefault="001869F0" w:rsidP="00DC49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B6196" w14:textId="3A61C88F" w:rsidR="009D1F0F" w:rsidRDefault="00FE46DA">
    <w:pPr>
      <w:pStyle w:val="Header"/>
      <w:rPr>
        <w:rFonts w:ascii="Segoe UI" w:hAnsi="Segoe UI" w:cs="Segoe UI"/>
        <w:b/>
        <w:bCs/>
        <w:noProof/>
      </w:rPr>
    </w:pPr>
    <w:r>
      <w:rPr>
        <w:rFonts w:ascii="Segoe UI" w:hAnsi="Segoe UI" w:cs="Segoe UI"/>
        <w:b/>
        <w:bCs/>
        <w:noProof/>
      </w:rPr>
      <w:drawing>
        <wp:anchor distT="0" distB="0" distL="114300" distR="114300" simplePos="0" relativeHeight="251658241" behindDoc="0" locked="0" layoutInCell="1" allowOverlap="1" wp14:anchorId="4A14A257" wp14:editId="15DC58D2">
          <wp:simplePos x="0" y="0"/>
          <wp:positionH relativeFrom="margin">
            <wp:posOffset>3515360</wp:posOffset>
          </wp:positionH>
          <wp:positionV relativeFrom="margin">
            <wp:posOffset>-1000125</wp:posOffset>
          </wp:positionV>
          <wp:extent cx="2684145" cy="691515"/>
          <wp:effectExtent l="0" t="0" r="1905" b="0"/>
          <wp:wrapSquare wrapText="bothSides"/>
          <wp:docPr id="2023085131" name="Picture 1" descr="A blue and orang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085131" name="Picture 1" descr="A blue and orange logo&#10;&#10;AI-generated content may be incorrect."/>
                  <pic:cNvPicPr/>
                </pic:nvPicPr>
                <pic:blipFill>
                  <a:blip r:embed="rId1"/>
                  <a:stretch>
                    <a:fillRect/>
                  </a:stretch>
                </pic:blipFill>
                <pic:spPr>
                  <a:xfrm>
                    <a:off x="0" y="0"/>
                    <a:ext cx="2684145" cy="691515"/>
                  </a:xfrm>
                  <a:prstGeom prst="rect">
                    <a:avLst/>
                  </a:prstGeom>
                </pic:spPr>
              </pic:pic>
            </a:graphicData>
          </a:graphic>
        </wp:anchor>
      </w:drawing>
    </w:r>
  </w:p>
  <w:p w14:paraId="194EB5C2" w14:textId="745D4D0C" w:rsidR="001869F0" w:rsidRPr="00DC491E" w:rsidRDefault="001869F0">
    <w:pPr>
      <w:pStyle w:val="Header"/>
      <w:rPr>
        <w:rFonts w:ascii="Segoe UI" w:hAnsi="Segoe UI" w:cs="Segoe UI"/>
        <w:b/>
        <w:bCs/>
        <w:color w:val="1F497D" w:themeColor="text2"/>
        <w:sz w:val="40"/>
        <w:szCs w:val="40"/>
      </w:rPr>
    </w:pPr>
    <w:r w:rsidRPr="00DC491E">
      <w:rPr>
        <w:rFonts w:ascii="Segoe UI" w:hAnsi="Segoe UI" w:cs="Segoe UI"/>
        <w:b/>
        <w:bCs/>
        <w:noProof/>
        <w:color w:val="1F497D" w:themeColor="text2"/>
        <w:sz w:val="40"/>
        <w:szCs w:val="40"/>
      </w:rPr>
      <w:drawing>
        <wp:anchor distT="0" distB="0" distL="114300" distR="114300" simplePos="0" relativeHeight="251658240" behindDoc="1" locked="0" layoutInCell="1" allowOverlap="1" wp14:anchorId="38E32220" wp14:editId="4E73F198">
          <wp:simplePos x="0" y="0"/>
          <wp:positionH relativeFrom="column">
            <wp:posOffset>4114800</wp:posOffset>
          </wp:positionH>
          <wp:positionV relativeFrom="paragraph">
            <wp:posOffset>10458450</wp:posOffset>
          </wp:positionV>
          <wp:extent cx="2219036" cy="572654"/>
          <wp:effectExtent l="25400" t="0" r="0" b="0"/>
          <wp:wrapNone/>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GlobalLogo.png"/>
                  <pic:cNvPicPr/>
                </pic:nvPicPr>
                <pic:blipFill>
                  <a:blip r:embed="rId2">
                    <a:extLst>
                      <a:ext uri="{28A0092B-C50C-407E-A947-70E740481C1C}">
                        <a14:useLocalDpi xmlns:a14="http://schemas.microsoft.com/office/drawing/2010/main" val="0"/>
                      </a:ext>
                    </a:extLst>
                  </a:blip>
                  <a:stretch>
                    <a:fillRect/>
                  </a:stretch>
                </pic:blipFill>
                <pic:spPr>
                  <a:xfrm>
                    <a:off x="0" y="0"/>
                    <a:ext cx="2220595" cy="571500"/>
                  </a:xfrm>
                  <a:prstGeom prst="rect">
                    <a:avLst/>
                  </a:prstGeom>
                </pic:spPr>
              </pic:pic>
            </a:graphicData>
          </a:graphic>
        </wp:anchor>
      </w:drawing>
    </w:r>
    <w:r w:rsidR="009D1F0F" w:rsidRPr="00DC491E">
      <w:rPr>
        <w:rFonts w:ascii="Segoe UI" w:hAnsi="Segoe UI" w:cs="Segoe UI"/>
        <w:b/>
        <w:bCs/>
        <w:noProof/>
        <w:color w:val="1F497D" w:themeColor="text2"/>
        <w:sz w:val="40"/>
        <w:szCs w:val="40"/>
      </w:rPr>
      <w:t>Press Release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3C1C61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1172B25A"/>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0BB80206"/>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DBC8247C"/>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DB60A7C2"/>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FCCCD0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5D4CB58A"/>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922296D0"/>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6F3A7EA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793EAB8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4238D69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4B936A0"/>
    <w:multiLevelType w:val="hybridMultilevel"/>
    <w:tmpl w:val="DFFC709E"/>
    <w:lvl w:ilvl="0" w:tplc="AB2AF0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9A577EA"/>
    <w:multiLevelType w:val="hybridMultilevel"/>
    <w:tmpl w:val="EABCB00C"/>
    <w:lvl w:ilvl="0" w:tplc="AD70121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673559C"/>
    <w:multiLevelType w:val="hybridMultilevel"/>
    <w:tmpl w:val="FD4854E4"/>
    <w:lvl w:ilvl="0" w:tplc="0409000F">
      <w:start w:val="1"/>
      <w:numFmt w:val="decimal"/>
      <w:lvlText w:val="%1."/>
      <w:lvlJc w:val="left"/>
      <w:pPr>
        <w:ind w:left="720" w:hanging="360"/>
      </w:pPr>
      <w:rPr>
        <w:rFonts w:hint="default"/>
      </w:rPr>
    </w:lvl>
    <w:lvl w:ilvl="1" w:tplc="314C788A">
      <w:start w:val="1"/>
      <w:numFmt w:val="lowerRoman"/>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7040583"/>
    <w:multiLevelType w:val="hybridMultilevel"/>
    <w:tmpl w:val="DFFC709E"/>
    <w:lvl w:ilvl="0" w:tplc="AB2AF0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4D62DFE"/>
    <w:multiLevelType w:val="hybridMultilevel"/>
    <w:tmpl w:val="91FCD914"/>
    <w:lvl w:ilvl="0" w:tplc="AB2AF064">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5F959AF"/>
    <w:multiLevelType w:val="hybridMultilevel"/>
    <w:tmpl w:val="EABCB00C"/>
    <w:lvl w:ilvl="0" w:tplc="AD70121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72709754">
    <w:abstractNumId w:val="10"/>
  </w:num>
  <w:num w:numId="2" w16cid:durableId="49812103">
    <w:abstractNumId w:val="8"/>
  </w:num>
  <w:num w:numId="3" w16cid:durableId="134759670">
    <w:abstractNumId w:val="7"/>
  </w:num>
  <w:num w:numId="4" w16cid:durableId="940988757">
    <w:abstractNumId w:val="6"/>
  </w:num>
  <w:num w:numId="5" w16cid:durableId="343367336">
    <w:abstractNumId w:val="5"/>
  </w:num>
  <w:num w:numId="6" w16cid:durableId="1088312320">
    <w:abstractNumId w:val="9"/>
  </w:num>
  <w:num w:numId="7" w16cid:durableId="1023482061">
    <w:abstractNumId w:val="4"/>
  </w:num>
  <w:num w:numId="8" w16cid:durableId="1133015653">
    <w:abstractNumId w:val="3"/>
  </w:num>
  <w:num w:numId="9" w16cid:durableId="1542403110">
    <w:abstractNumId w:val="2"/>
  </w:num>
  <w:num w:numId="10" w16cid:durableId="746002927">
    <w:abstractNumId w:val="1"/>
  </w:num>
  <w:num w:numId="11" w16cid:durableId="1438674261">
    <w:abstractNumId w:val="0"/>
  </w:num>
  <w:num w:numId="12" w16cid:durableId="901062642">
    <w:abstractNumId w:val="11"/>
  </w:num>
  <w:num w:numId="13" w16cid:durableId="1802652198">
    <w:abstractNumId w:val="13"/>
  </w:num>
  <w:num w:numId="14" w16cid:durableId="2141730552">
    <w:abstractNumId w:val="15"/>
  </w:num>
  <w:num w:numId="15" w16cid:durableId="1750226791">
    <w:abstractNumId w:val="14"/>
  </w:num>
  <w:num w:numId="16" w16cid:durableId="884289372">
    <w:abstractNumId w:val="12"/>
  </w:num>
  <w:num w:numId="17" w16cid:durableId="4418178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0EDB"/>
    <w:rsid w:val="000027DC"/>
    <w:rsid w:val="0004188F"/>
    <w:rsid w:val="00046708"/>
    <w:rsid w:val="00050CDC"/>
    <w:rsid w:val="0009369A"/>
    <w:rsid w:val="00093806"/>
    <w:rsid w:val="000A0B8E"/>
    <w:rsid w:val="000B010C"/>
    <w:rsid w:val="000B0EDB"/>
    <w:rsid w:val="000C0D32"/>
    <w:rsid w:val="000C35EE"/>
    <w:rsid w:val="000C35EF"/>
    <w:rsid w:val="000C72EA"/>
    <w:rsid w:val="000F0597"/>
    <w:rsid w:val="000F47D1"/>
    <w:rsid w:val="001005DC"/>
    <w:rsid w:val="001025FD"/>
    <w:rsid w:val="0010524C"/>
    <w:rsid w:val="00105C43"/>
    <w:rsid w:val="0012486A"/>
    <w:rsid w:val="00142464"/>
    <w:rsid w:val="00152F30"/>
    <w:rsid w:val="001652E7"/>
    <w:rsid w:val="00166099"/>
    <w:rsid w:val="001869F0"/>
    <w:rsid w:val="001921E9"/>
    <w:rsid w:val="001931A0"/>
    <w:rsid w:val="001938C9"/>
    <w:rsid w:val="001A1139"/>
    <w:rsid w:val="001A115E"/>
    <w:rsid w:val="001A6DAF"/>
    <w:rsid w:val="001D5294"/>
    <w:rsid w:val="001D549E"/>
    <w:rsid w:val="001E62DB"/>
    <w:rsid w:val="00202FF0"/>
    <w:rsid w:val="00204B45"/>
    <w:rsid w:val="00230B79"/>
    <w:rsid w:val="00241A9B"/>
    <w:rsid w:val="002467EA"/>
    <w:rsid w:val="00255CEC"/>
    <w:rsid w:val="00273A48"/>
    <w:rsid w:val="00274491"/>
    <w:rsid w:val="0027578B"/>
    <w:rsid w:val="00276A4B"/>
    <w:rsid w:val="002D2855"/>
    <w:rsid w:val="002D468A"/>
    <w:rsid w:val="002D70CE"/>
    <w:rsid w:val="002E1916"/>
    <w:rsid w:val="0031660B"/>
    <w:rsid w:val="003314E1"/>
    <w:rsid w:val="00337EBB"/>
    <w:rsid w:val="003620FF"/>
    <w:rsid w:val="00363918"/>
    <w:rsid w:val="00372D4B"/>
    <w:rsid w:val="003744DD"/>
    <w:rsid w:val="0038431F"/>
    <w:rsid w:val="00387FEE"/>
    <w:rsid w:val="0039152D"/>
    <w:rsid w:val="00392D2E"/>
    <w:rsid w:val="00395FD9"/>
    <w:rsid w:val="003B1200"/>
    <w:rsid w:val="003C5418"/>
    <w:rsid w:val="003C6F35"/>
    <w:rsid w:val="003D74F1"/>
    <w:rsid w:val="003F6203"/>
    <w:rsid w:val="00403C3D"/>
    <w:rsid w:val="00410949"/>
    <w:rsid w:val="00416AF6"/>
    <w:rsid w:val="004205E5"/>
    <w:rsid w:val="00424152"/>
    <w:rsid w:val="004279A5"/>
    <w:rsid w:val="004338A0"/>
    <w:rsid w:val="00460806"/>
    <w:rsid w:val="004608CB"/>
    <w:rsid w:val="00463C86"/>
    <w:rsid w:val="00470A76"/>
    <w:rsid w:val="00476C00"/>
    <w:rsid w:val="00485F15"/>
    <w:rsid w:val="00493898"/>
    <w:rsid w:val="0049421B"/>
    <w:rsid w:val="00494DE2"/>
    <w:rsid w:val="0049582B"/>
    <w:rsid w:val="004A06C9"/>
    <w:rsid w:val="004A74A7"/>
    <w:rsid w:val="004B26A3"/>
    <w:rsid w:val="004C53F0"/>
    <w:rsid w:val="005013BE"/>
    <w:rsid w:val="00530253"/>
    <w:rsid w:val="00531820"/>
    <w:rsid w:val="005416E1"/>
    <w:rsid w:val="005442F0"/>
    <w:rsid w:val="00546678"/>
    <w:rsid w:val="00553E14"/>
    <w:rsid w:val="005A278D"/>
    <w:rsid w:val="005B3A3F"/>
    <w:rsid w:val="005D025B"/>
    <w:rsid w:val="005D1A3B"/>
    <w:rsid w:val="005D4324"/>
    <w:rsid w:val="005D46AA"/>
    <w:rsid w:val="005E0B38"/>
    <w:rsid w:val="00600A9B"/>
    <w:rsid w:val="00607315"/>
    <w:rsid w:val="00607659"/>
    <w:rsid w:val="00612A1A"/>
    <w:rsid w:val="00632D01"/>
    <w:rsid w:val="00637929"/>
    <w:rsid w:val="00641F52"/>
    <w:rsid w:val="00644113"/>
    <w:rsid w:val="00651EC1"/>
    <w:rsid w:val="00657235"/>
    <w:rsid w:val="00664421"/>
    <w:rsid w:val="00675C4B"/>
    <w:rsid w:val="00675E31"/>
    <w:rsid w:val="00685A5F"/>
    <w:rsid w:val="00691D4A"/>
    <w:rsid w:val="00696261"/>
    <w:rsid w:val="00697F0B"/>
    <w:rsid w:val="006A03F3"/>
    <w:rsid w:val="006A62AC"/>
    <w:rsid w:val="006B489B"/>
    <w:rsid w:val="006B52F0"/>
    <w:rsid w:val="006D21F5"/>
    <w:rsid w:val="006D2820"/>
    <w:rsid w:val="006F072D"/>
    <w:rsid w:val="006F62AE"/>
    <w:rsid w:val="0071427B"/>
    <w:rsid w:val="00714E7C"/>
    <w:rsid w:val="00715E5B"/>
    <w:rsid w:val="0073417E"/>
    <w:rsid w:val="00742C48"/>
    <w:rsid w:val="0075456A"/>
    <w:rsid w:val="00763DFA"/>
    <w:rsid w:val="0077278F"/>
    <w:rsid w:val="00775539"/>
    <w:rsid w:val="00782B9D"/>
    <w:rsid w:val="00783DFB"/>
    <w:rsid w:val="007861E1"/>
    <w:rsid w:val="00794EFA"/>
    <w:rsid w:val="007A0F1E"/>
    <w:rsid w:val="007B36B9"/>
    <w:rsid w:val="007B7624"/>
    <w:rsid w:val="007C1F34"/>
    <w:rsid w:val="007C450F"/>
    <w:rsid w:val="007F2458"/>
    <w:rsid w:val="008075B1"/>
    <w:rsid w:val="00815B4E"/>
    <w:rsid w:val="00817216"/>
    <w:rsid w:val="00827445"/>
    <w:rsid w:val="00830FC6"/>
    <w:rsid w:val="0083427E"/>
    <w:rsid w:val="00845E9D"/>
    <w:rsid w:val="008600F3"/>
    <w:rsid w:val="008A1840"/>
    <w:rsid w:val="008A33F1"/>
    <w:rsid w:val="008C2885"/>
    <w:rsid w:val="008D1FF1"/>
    <w:rsid w:val="008F1D9A"/>
    <w:rsid w:val="008F37B9"/>
    <w:rsid w:val="008F6781"/>
    <w:rsid w:val="00900123"/>
    <w:rsid w:val="00900DD5"/>
    <w:rsid w:val="00924AEE"/>
    <w:rsid w:val="00931FA0"/>
    <w:rsid w:val="00932ADC"/>
    <w:rsid w:val="00933A03"/>
    <w:rsid w:val="009353B8"/>
    <w:rsid w:val="0095599A"/>
    <w:rsid w:val="00974C8C"/>
    <w:rsid w:val="00993FC2"/>
    <w:rsid w:val="009B1D7F"/>
    <w:rsid w:val="009B40AB"/>
    <w:rsid w:val="009C0EA2"/>
    <w:rsid w:val="009C1F5D"/>
    <w:rsid w:val="009D09DB"/>
    <w:rsid w:val="009D1F0F"/>
    <w:rsid w:val="009D2A5B"/>
    <w:rsid w:val="009D65A3"/>
    <w:rsid w:val="009F2924"/>
    <w:rsid w:val="009F6112"/>
    <w:rsid w:val="00A03A81"/>
    <w:rsid w:val="00A26DBF"/>
    <w:rsid w:val="00A327FA"/>
    <w:rsid w:val="00A3754A"/>
    <w:rsid w:val="00A50767"/>
    <w:rsid w:val="00A54707"/>
    <w:rsid w:val="00A63C26"/>
    <w:rsid w:val="00A67E1E"/>
    <w:rsid w:val="00A7445B"/>
    <w:rsid w:val="00A77426"/>
    <w:rsid w:val="00AB6D75"/>
    <w:rsid w:val="00AB77B1"/>
    <w:rsid w:val="00AB77ED"/>
    <w:rsid w:val="00AC078B"/>
    <w:rsid w:val="00AC7E66"/>
    <w:rsid w:val="00AE21A1"/>
    <w:rsid w:val="00AE4541"/>
    <w:rsid w:val="00AF04CF"/>
    <w:rsid w:val="00B01F77"/>
    <w:rsid w:val="00B04B23"/>
    <w:rsid w:val="00B26AD0"/>
    <w:rsid w:val="00B44039"/>
    <w:rsid w:val="00B52232"/>
    <w:rsid w:val="00B52AE6"/>
    <w:rsid w:val="00B53FEE"/>
    <w:rsid w:val="00B7311A"/>
    <w:rsid w:val="00B82ECA"/>
    <w:rsid w:val="00B849AB"/>
    <w:rsid w:val="00B95281"/>
    <w:rsid w:val="00B97E1A"/>
    <w:rsid w:val="00BC0EC0"/>
    <w:rsid w:val="00BC5CB0"/>
    <w:rsid w:val="00BD1B13"/>
    <w:rsid w:val="00BE67B3"/>
    <w:rsid w:val="00C12ECC"/>
    <w:rsid w:val="00C13ED9"/>
    <w:rsid w:val="00C24791"/>
    <w:rsid w:val="00C268D4"/>
    <w:rsid w:val="00C27105"/>
    <w:rsid w:val="00C32465"/>
    <w:rsid w:val="00C52DB0"/>
    <w:rsid w:val="00C56928"/>
    <w:rsid w:val="00C63321"/>
    <w:rsid w:val="00C65201"/>
    <w:rsid w:val="00C70181"/>
    <w:rsid w:val="00C75FFC"/>
    <w:rsid w:val="00C84CB5"/>
    <w:rsid w:val="00C95492"/>
    <w:rsid w:val="00CB69A0"/>
    <w:rsid w:val="00D04AB2"/>
    <w:rsid w:val="00D0592C"/>
    <w:rsid w:val="00D113B1"/>
    <w:rsid w:val="00D15336"/>
    <w:rsid w:val="00D15F2B"/>
    <w:rsid w:val="00D209E8"/>
    <w:rsid w:val="00D27F4D"/>
    <w:rsid w:val="00D34783"/>
    <w:rsid w:val="00D369B4"/>
    <w:rsid w:val="00D401AD"/>
    <w:rsid w:val="00D41956"/>
    <w:rsid w:val="00D45936"/>
    <w:rsid w:val="00D66DC6"/>
    <w:rsid w:val="00D77F7F"/>
    <w:rsid w:val="00D83144"/>
    <w:rsid w:val="00D870E9"/>
    <w:rsid w:val="00D9643D"/>
    <w:rsid w:val="00D965DA"/>
    <w:rsid w:val="00DA0FCC"/>
    <w:rsid w:val="00DA10AE"/>
    <w:rsid w:val="00DA5E0C"/>
    <w:rsid w:val="00DA676A"/>
    <w:rsid w:val="00DB2F44"/>
    <w:rsid w:val="00DC491E"/>
    <w:rsid w:val="00DD3686"/>
    <w:rsid w:val="00DD5026"/>
    <w:rsid w:val="00DF44E9"/>
    <w:rsid w:val="00E10CBF"/>
    <w:rsid w:val="00E1250C"/>
    <w:rsid w:val="00E22A9A"/>
    <w:rsid w:val="00E27648"/>
    <w:rsid w:val="00E378F4"/>
    <w:rsid w:val="00E5033E"/>
    <w:rsid w:val="00E50F8F"/>
    <w:rsid w:val="00E51895"/>
    <w:rsid w:val="00E547EB"/>
    <w:rsid w:val="00E60091"/>
    <w:rsid w:val="00E67EC4"/>
    <w:rsid w:val="00E80610"/>
    <w:rsid w:val="00E81DC3"/>
    <w:rsid w:val="00E8647F"/>
    <w:rsid w:val="00E874A6"/>
    <w:rsid w:val="00E91196"/>
    <w:rsid w:val="00EB500A"/>
    <w:rsid w:val="00EB5837"/>
    <w:rsid w:val="00EC0F0C"/>
    <w:rsid w:val="00ED3599"/>
    <w:rsid w:val="00ED3B96"/>
    <w:rsid w:val="00F250EB"/>
    <w:rsid w:val="00F314BA"/>
    <w:rsid w:val="00F33D25"/>
    <w:rsid w:val="00F34BE5"/>
    <w:rsid w:val="00F66733"/>
    <w:rsid w:val="00F87031"/>
    <w:rsid w:val="00F87CD0"/>
    <w:rsid w:val="00FB0FF7"/>
    <w:rsid w:val="00FB365A"/>
    <w:rsid w:val="00FC59FB"/>
    <w:rsid w:val="00FD47AC"/>
    <w:rsid w:val="00FE46DA"/>
    <w:rsid w:val="00FF3462"/>
    <w:rsid w:val="00FF6AE7"/>
    <w:rsid w:val="016C69F4"/>
    <w:rsid w:val="0268B3DC"/>
    <w:rsid w:val="0602CD97"/>
    <w:rsid w:val="060EA521"/>
    <w:rsid w:val="06DE0C6E"/>
    <w:rsid w:val="0A77F836"/>
    <w:rsid w:val="0B92292F"/>
    <w:rsid w:val="15D7D4DB"/>
    <w:rsid w:val="18CF2A59"/>
    <w:rsid w:val="21D8FEED"/>
    <w:rsid w:val="23A1ABBF"/>
    <w:rsid w:val="23B6A45D"/>
    <w:rsid w:val="2B28C937"/>
    <w:rsid w:val="30DEC476"/>
    <w:rsid w:val="3709F4A4"/>
    <w:rsid w:val="372260BC"/>
    <w:rsid w:val="3B196F6B"/>
    <w:rsid w:val="3F072505"/>
    <w:rsid w:val="447521D9"/>
    <w:rsid w:val="44E27FAC"/>
    <w:rsid w:val="48D1D1BB"/>
    <w:rsid w:val="4A9E8E72"/>
    <w:rsid w:val="4E99E759"/>
    <w:rsid w:val="51808BAA"/>
    <w:rsid w:val="5467C101"/>
    <w:rsid w:val="5487E319"/>
    <w:rsid w:val="557E6155"/>
    <w:rsid w:val="568DF1F6"/>
    <w:rsid w:val="5BC54885"/>
    <w:rsid w:val="5CE5FAD3"/>
    <w:rsid w:val="66B59E59"/>
    <w:rsid w:val="66DA0E58"/>
    <w:rsid w:val="6B0551C4"/>
    <w:rsid w:val="6F9F09FA"/>
    <w:rsid w:val="76F80F69"/>
    <w:rsid w:val="790E080B"/>
    <w:rsid w:val="7BF88911"/>
    <w:rsid w:val="7E5F3B41"/>
    <w:rsid w:val="7FDA56DA"/>
  </w:rsids>
  <m:mathPr>
    <m:mathFont m:val="Cambria Math"/>
    <m:brkBin m:val="before"/>
    <m:brkBinSub m:val="--"/>
    <m:smallFrac/>
    <m:dispDef/>
    <m:lMargin m:val="0"/>
    <m:rMargin m:val="0"/>
    <m:defJc m:val="centerGroup"/>
    <m:wrapRight/>
    <m:intLim m:val="subSup"/>
    <m:naryLim m:val="subSup"/>
  </m:mathPr>
  <w:themeFontLang w:val="en-US" w:eastAsia="ja-JP" w:bidi="km-K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09A67D"/>
  <w15:docId w15:val="{483D2E03-FD78-AE42-9DE2-9274D24633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07C9"/>
    <w:rPr>
      <w:rFonts w:ascii="Arial" w:hAnsi="Arial"/>
      <w:color w:val="000000" w:themeColor="text1"/>
    </w:rPr>
  </w:style>
  <w:style w:type="paragraph" w:styleId="Heading3">
    <w:name w:val="heading 3"/>
    <w:basedOn w:val="Normal"/>
    <w:next w:val="Normal"/>
    <w:link w:val="Heading3Char"/>
    <w:uiPriority w:val="9"/>
    <w:semiHidden/>
    <w:unhideWhenUsed/>
    <w:qFormat/>
    <w:rsid w:val="00607315"/>
    <w:pPr>
      <w:keepNext/>
      <w:keepLines/>
      <w:spacing w:before="40" w:after="0"/>
      <w:outlineLvl w:val="2"/>
    </w:pPr>
    <w:rPr>
      <w:rFonts w:asciiTheme="majorHAnsi" w:eastAsiaTheme="majorEastAsia" w:hAnsiTheme="majorHAnsi" w:cstheme="majorBidi"/>
      <w:color w:val="243F60" w:themeColor="accent1" w:themeShade="7F"/>
    </w:rPr>
  </w:style>
  <w:style w:type="paragraph" w:styleId="Heading9">
    <w:name w:val="heading 9"/>
    <w:basedOn w:val="Normal"/>
    <w:next w:val="Normal"/>
    <w:link w:val="Heading9Char"/>
    <w:qFormat/>
    <w:rsid w:val="006A62AC"/>
    <w:pPr>
      <w:keepNext/>
      <w:tabs>
        <w:tab w:val="left" w:pos="-720"/>
      </w:tabs>
      <w:suppressAutoHyphens/>
      <w:overflowPunct w:val="0"/>
      <w:autoSpaceDE w:val="0"/>
      <w:autoSpaceDN w:val="0"/>
      <w:adjustRightInd w:val="0"/>
      <w:spacing w:after="0"/>
      <w:jc w:val="both"/>
      <w:textAlignment w:val="baseline"/>
      <w:outlineLvl w:val="8"/>
    </w:pPr>
    <w:rPr>
      <w:rFonts w:eastAsia="Times New Roman" w:cs="Times New Roman"/>
      <w:b/>
      <w:color w:val="auto"/>
      <w:spacing w:val="-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76255A"/>
    <w:pPr>
      <w:tabs>
        <w:tab w:val="center" w:pos="4320"/>
        <w:tab w:val="right" w:pos="8640"/>
      </w:tabs>
      <w:spacing w:after="0"/>
    </w:pPr>
  </w:style>
  <w:style w:type="character" w:customStyle="1" w:styleId="FooterChar">
    <w:name w:val="Footer Char"/>
    <w:basedOn w:val="DefaultParagraphFont"/>
    <w:link w:val="Footer"/>
    <w:uiPriority w:val="99"/>
    <w:rsid w:val="0076255A"/>
    <w:rPr>
      <w:rFonts w:ascii="Calibri" w:hAnsi="Calibri"/>
      <w:sz w:val="20"/>
    </w:rPr>
  </w:style>
  <w:style w:type="paragraph" w:styleId="Header">
    <w:name w:val="header"/>
    <w:basedOn w:val="Normal"/>
    <w:link w:val="HeaderChar"/>
    <w:uiPriority w:val="99"/>
    <w:unhideWhenUsed/>
    <w:rsid w:val="000B0EDB"/>
    <w:pPr>
      <w:tabs>
        <w:tab w:val="center" w:pos="4320"/>
        <w:tab w:val="right" w:pos="8640"/>
      </w:tabs>
      <w:spacing w:after="0"/>
    </w:pPr>
  </w:style>
  <w:style w:type="character" w:customStyle="1" w:styleId="HeaderChar">
    <w:name w:val="Header Char"/>
    <w:basedOn w:val="DefaultParagraphFont"/>
    <w:link w:val="Header"/>
    <w:uiPriority w:val="99"/>
    <w:rsid w:val="000B0EDB"/>
    <w:rPr>
      <w:rFonts w:ascii="Arial" w:hAnsi="Arial"/>
      <w:color w:val="000000" w:themeColor="text1"/>
    </w:rPr>
  </w:style>
  <w:style w:type="character" w:customStyle="1" w:styleId="Heading9Char">
    <w:name w:val="Heading 9 Char"/>
    <w:basedOn w:val="DefaultParagraphFont"/>
    <w:link w:val="Heading9"/>
    <w:rsid w:val="006A62AC"/>
    <w:rPr>
      <w:rFonts w:ascii="Arial" w:eastAsia="Times New Roman" w:hAnsi="Arial" w:cs="Times New Roman"/>
      <w:b/>
      <w:spacing w:val="-2"/>
      <w:szCs w:val="20"/>
      <w:lang w:val="en-GB"/>
    </w:rPr>
  </w:style>
  <w:style w:type="paragraph" w:styleId="ListParagraph">
    <w:name w:val="List Paragraph"/>
    <w:basedOn w:val="Normal"/>
    <w:uiPriority w:val="34"/>
    <w:qFormat/>
    <w:rsid w:val="006A62AC"/>
    <w:pPr>
      <w:spacing w:after="0"/>
      <w:ind w:left="720"/>
      <w:jc w:val="both"/>
    </w:pPr>
    <w:rPr>
      <w:rFonts w:eastAsia="Times New Roman" w:cs="Times New Roman"/>
      <w:color w:val="auto"/>
      <w:sz w:val="20"/>
      <w:szCs w:val="20"/>
      <w:lang w:val="en-GB"/>
    </w:rPr>
  </w:style>
  <w:style w:type="table" w:styleId="TableGrid">
    <w:name w:val="Table Grid"/>
    <w:basedOn w:val="TableNormal"/>
    <w:uiPriority w:val="59"/>
    <w:rsid w:val="006A62AC"/>
    <w:pPr>
      <w:spacing w:before="120" w:after="0"/>
      <w:jc w:val="both"/>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81DC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81DC3"/>
    <w:rPr>
      <w:rFonts w:ascii="Segoe UI" w:hAnsi="Segoe UI" w:cs="Segoe UI"/>
      <w:color w:val="000000" w:themeColor="text1"/>
      <w:sz w:val="18"/>
      <w:szCs w:val="18"/>
    </w:rPr>
  </w:style>
  <w:style w:type="paragraph" w:styleId="ListBullet">
    <w:name w:val="List Bullet"/>
    <w:basedOn w:val="Normal"/>
    <w:uiPriority w:val="99"/>
    <w:unhideWhenUsed/>
    <w:rsid w:val="00DD3686"/>
    <w:pPr>
      <w:spacing w:after="0"/>
      <w:ind w:left="432" w:hanging="432"/>
      <w:contextualSpacing/>
      <w:jc w:val="both"/>
    </w:pPr>
    <w:rPr>
      <w:rFonts w:asciiTheme="minorHAnsi" w:eastAsia="Times New Roman" w:hAnsiTheme="minorHAnsi" w:cs="Times New Roman"/>
      <w:color w:val="auto"/>
      <w:sz w:val="22"/>
      <w:szCs w:val="20"/>
      <w:lang w:val="en-GB"/>
    </w:rPr>
  </w:style>
  <w:style w:type="character" w:styleId="Hyperlink">
    <w:name w:val="Hyperlink"/>
    <w:basedOn w:val="DefaultParagraphFont"/>
    <w:uiPriority w:val="99"/>
    <w:unhideWhenUsed/>
    <w:rsid w:val="000A0B8E"/>
    <w:rPr>
      <w:color w:val="0000FF" w:themeColor="hyperlink"/>
      <w:u w:val="single"/>
    </w:rPr>
  </w:style>
  <w:style w:type="character" w:customStyle="1" w:styleId="UnresolvedMention1">
    <w:name w:val="Unresolved Mention1"/>
    <w:basedOn w:val="DefaultParagraphFont"/>
    <w:uiPriority w:val="99"/>
    <w:semiHidden/>
    <w:unhideWhenUsed/>
    <w:rsid w:val="000A0B8E"/>
    <w:rPr>
      <w:color w:val="605E5C"/>
      <w:shd w:val="clear" w:color="auto" w:fill="E1DFDD"/>
    </w:rPr>
  </w:style>
  <w:style w:type="paragraph" w:customStyle="1" w:styleId="KeinAbsatzformat">
    <w:name w:val="[Kein Absatzformat]"/>
    <w:rsid w:val="00A77426"/>
    <w:pPr>
      <w:widowControl w:val="0"/>
      <w:autoSpaceDE w:val="0"/>
      <w:autoSpaceDN w:val="0"/>
      <w:adjustRightInd w:val="0"/>
      <w:spacing w:after="0" w:line="288" w:lineRule="auto"/>
      <w:textAlignment w:val="center"/>
    </w:pPr>
    <w:rPr>
      <w:rFonts w:ascii="MinionPro-Regular" w:hAnsi="MinionPro-Regular" w:cs="MinionPro-Regular"/>
      <w:color w:val="000000"/>
      <w:lang w:val="de-DE"/>
    </w:rPr>
  </w:style>
  <w:style w:type="paragraph" w:styleId="NoSpacing">
    <w:name w:val="No Spacing"/>
    <w:uiPriority w:val="1"/>
    <w:qFormat/>
    <w:rsid w:val="00A03A81"/>
    <w:pPr>
      <w:spacing w:after="0"/>
    </w:pPr>
    <w:rPr>
      <w:rFonts w:ascii="Arial" w:hAnsi="Arial"/>
      <w:color w:val="000000" w:themeColor="text1"/>
    </w:rPr>
  </w:style>
  <w:style w:type="character" w:styleId="CommentReference">
    <w:name w:val="annotation reference"/>
    <w:basedOn w:val="DefaultParagraphFont"/>
    <w:uiPriority w:val="99"/>
    <w:semiHidden/>
    <w:unhideWhenUsed/>
    <w:rsid w:val="007A0F1E"/>
    <w:rPr>
      <w:sz w:val="18"/>
      <w:szCs w:val="18"/>
    </w:rPr>
  </w:style>
  <w:style w:type="paragraph" w:styleId="CommentText">
    <w:name w:val="annotation text"/>
    <w:basedOn w:val="Normal"/>
    <w:link w:val="CommentTextChar"/>
    <w:uiPriority w:val="99"/>
    <w:unhideWhenUsed/>
    <w:rsid w:val="007A0F1E"/>
  </w:style>
  <w:style w:type="character" w:customStyle="1" w:styleId="CommentTextChar">
    <w:name w:val="Comment Text Char"/>
    <w:basedOn w:val="DefaultParagraphFont"/>
    <w:link w:val="CommentText"/>
    <w:uiPriority w:val="99"/>
    <w:rsid w:val="007A0F1E"/>
    <w:rPr>
      <w:rFonts w:ascii="Arial" w:hAnsi="Arial"/>
      <w:color w:val="000000" w:themeColor="text1"/>
    </w:rPr>
  </w:style>
  <w:style w:type="paragraph" w:styleId="CommentSubject">
    <w:name w:val="annotation subject"/>
    <w:basedOn w:val="CommentText"/>
    <w:next w:val="CommentText"/>
    <w:link w:val="CommentSubjectChar"/>
    <w:uiPriority w:val="99"/>
    <w:semiHidden/>
    <w:unhideWhenUsed/>
    <w:rsid w:val="007A0F1E"/>
    <w:rPr>
      <w:b/>
      <w:bCs/>
      <w:sz w:val="20"/>
      <w:szCs w:val="20"/>
    </w:rPr>
  </w:style>
  <w:style w:type="character" w:customStyle="1" w:styleId="CommentSubjectChar">
    <w:name w:val="Comment Subject Char"/>
    <w:basedOn w:val="CommentTextChar"/>
    <w:link w:val="CommentSubject"/>
    <w:uiPriority w:val="99"/>
    <w:semiHidden/>
    <w:rsid w:val="007A0F1E"/>
    <w:rPr>
      <w:rFonts w:ascii="Arial" w:hAnsi="Arial"/>
      <w:b/>
      <w:bCs/>
      <w:color w:val="000000" w:themeColor="text1"/>
      <w:sz w:val="20"/>
      <w:szCs w:val="20"/>
    </w:rPr>
  </w:style>
  <w:style w:type="character" w:styleId="UnresolvedMention">
    <w:name w:val="Unresolved Mention"/>
    <w:basedOn w:val="DefaultParagraphFont"/>
    <w:uiPriority w:val="99"/>
    <w:semiHidden/>
    <w:unhideWhenUsed/>
    <w:rsid w:val="00ED3B96"/>
    <w:rPr>
      <w:color w:val="605E5C"/>
      <w:shd w:val="clear" w:color="auto" w:fill="E1DFDD"/>
    </w:rPr>
  </w:style>
  <w:style w:type="character" w:customStyle="1" w:styleId="Heading3Char">
    <w:name w:val="Heading 3 Char"/>
    <w:basedOn w:val="DefaultParagraphFont"/>
    <w:link w:val="Heading3"/>
    <w:uiPriority w:val="9"/>
    <w:semiHidden/>
    <w:rsid w:val="00607315"/>
    <w:rPr>
      <w:rFonts w:asciiTheme="majorHAnsi" w:eastAsiaTheme="majorEastAsia" w:hAnsiTheme="majorHAnsi" w:cstheme="majorBidi"/>
      <w:color w:val="243F60" w:themeColor="accent1" w:themeShade="7F"/>
    </w:rPr>
  </w:style>
  <w:style w:type="paragraph" w:styleId="Revision">
    <w:name w:val="Revision"/>
    <w:hidden/>
    <w:uiPriority w:val="99"/>
    <w:semiHidden/>
    <w:rsid w:val="00637929"/>
    <w:pPr>
      <w:spacing w:after="0"/>
    </w:pPr>
    <w:rPr>
      <w:rFonts w:ascii="Arial" w:hAnsi="Arial"/>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4455423">
      <w:bodyDiv w:val="1"/>
      <w:marLeft w:val="0"/>
      <w:marRight w:val="0"/>
      <w:marTop w:val="0"/>
      <w:marBottom w:val="0"/>
      <w:divBdr>
        <w:top w:val="none" w:sz="0" w:space="0" w:color="auto"/>
        <w:left w:val="none" w:sz="0" w:space="0" w:color="auto"/>
        <w:bottom w:val="none" w:sz="0" w:space="0" w:color="auto"/>
        <w:right w:val="none" w:sz="0" w:space="0" w:color="auto"/>
      </w:divBdr>
    </w:div>
    <w:div w:id="354116136">
      <w:bodyDiv w:val="1"/>
      <w:marLeft w:val="0"/>
      <w:marRight w:val="0"/>
      <w:marTop w:val="0"/>
      <w:marBottom w:val="0"/>
      <w:divBdr>
        <w:top w:val="none" w:sz="0" w:space="0" w:color="auto"/>
        <w:left w:val="none" w:sz="0" w:space="0" w:color="auto"/>
        <w:bottom w:val="none" w:sz="0" w:space="0" w:color="auto"/>
        <w:right w:val="none" w:sz="0" w:space="0" w:color="auto"/>
      </w:divBdr>
    </w:div>
    <w:div w:id="405765836">
      <w:bodyDiv w:val="1"/>
      <w:marLeft w:val="0"/>
      <w:marRight w:val="0"/>
      <w:marTop w:val="0"/>
      <w:marBottom w:val="0"/>
      <w:divBdr>
        <w:top w:val="none" w:sz="0" w:space="0" w:color="auto"/>
        <w:left w:val="none" w:sz="0" w:space="0" w:color="auto"/>
        <w:bottom w:val="none" w:sz="0" w:space="0" w:color="auto"/>
        <w:right w:val="none" w:sz="0" w:space="0" w:color="auto"/>
      </w:divBdr>
    </w:div>
    <w:div w:id="414202775">
      <w:bodyDiv w:val="1"/>
      <w:marLeft w:val="0"/>
      <w:marRight w:val="0"/>
      <w:marTop w:val="0"/>
      <w:marBottom w:val="0"/>
      <w:divBdr>
        <w:top w:val="none" w:sz="0" w:space="0" w:color="auto"/>
        <w:left w:val="none" w:sz="0" w:space="0" w:color="auto"/>
        <w:bottom w:val="none" w:sz="0" w:space="0" w:color="auto"/>
        <w:right w:val="none" w:sz="0" w:space="0" w:color="auto"/>
      </w:divBdr>
      <w:divsChild>
        <w:div w:id="331761605">
          <w:blockQuote w:val="1"/>
          <w:marLeft w:val="720"/>
          <w:marRight w:val="720"/>
          <w:marTop w:val="100"/>
          <w:marBottom w:val="100"/>
          <w:divBdr>
            <w:top w:val="none" w:sz="0" w:space="0" w:color="auto"/>
            <w:left w:val="none" w:sz="0" w:space="0" w:color="auto"/>
            <w:bottom w:val="none" w:sz="0" w:space="0" w:color="auto"/>
            <w:right w:val="none" w:sz="0" w:space="0" w:color="auto"/>
          </w:divBdr>
        </w:div>
        <w:div w:id="163991285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51444214">
      <w:bodyDiv w:val="1"/>
      <w:marLeft w:val="0"/>
      <w:marRight w:val="0"/>
      <w:marTop w:val="0"/>
      <w:marBottom w:val="0"/>
      <w:divBdr>
        <w:top w:val="none" w:sz="0" w:space="0" w:color="auto"/>
        <w:left w:val="none" w:sz="0" w:space="0" w:color="auto"/>
        <w:bottom w:val="none" w:sz="0" w:space="0" w:color="auto"/>
        <w:right w:val="none" w:sz="0" w:space="0" w:color="auto"/>
      </w:divBdr>
      <w:divsChild>
        <w:div w:id="893783130">
          <w:blockQuote w:val="1"/>
          <w:marLeft w:val="720"/>
          <w:marRight w:val="720"/>
          <w:marTop w:val="100"/>
          <w:marBottom w:val="100"/>
          <w:divBdr>
            <w:top w:val="none" w:sz="0" w:space="0" w:color="auto"/>
            <w:left w:val="none" w:sz="0" w:space="0" w:color="auto"/>
            <w:bottom w:val="none" w:sz="0" w:space="0" w:color="auto"/>
            <w:right w:val="none" w:sz="0" w:space="0" w:color="auto"/>
          </w:divBdr>
        </w:div>
        <w:div w:id="18957018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46477974">
      <w:bodyDiv w:val="1"/>
      <w:marLeft w:val="0"/>
      <w:marRight w:val="0"/>
      <w:marTop w:val="0"/>
      <w:marBottom w:val="0"/>
      <w:divBdr>
        <w:top w:val="none" w:sz="0" w:space="0" w:color="auto"/>
        <w:left w:val="none" w:sz="0" w:space="0" w:color="auto"/>
        <w:bottom w:val="none" w:sz="0" w:space="0" w:color="auto"/>
        <w:right w:val="none" w:sz="0" w:space="0" w:color="auto"/>
      </w:divBdr>
    </w:div>
    <w:div w:id="928974190">
      <w:bodyDiv w:val="1"/>
      <w:marLeft w:val="0"/>
      <w:marRight w:val="0"/>
      <w:marTop w:val="0"/>
      <w:marBottom w:val="0"/>
      <w:divBdr>
        <w:top w:val="none" w:sz="0" w:space="0" w:color="auto"/>
        <w:left w:val="none" w:sz="0" w:space="0" w:color="auto"/>
        <w:bottom w:val="none" w:sz="0" w:space="0" w:color="auto"/>
        <w:right w:val="none" w:sz="0" w:space="0" w:color="auto"/>
      </w:divBdr>
    </w:div>
    <w:div w:id="986710739">
      <w:bodyDiv w:val="1"/>
      <w:marLeft w:val="0"/>
      <w:marRight w:val="0"/>
      <w:marTop w:val="0"/>
      <w:marBottom w:val="0"/>
      <w:divBdr>
        <w:top w:val="none" w:sz="0" w:space="0" w:color="auto"/>
        <w:left w:val="none" w:sz="0" w:space="0" w:color="auto"/>
        <w:bottom w:val="none" w:sz="0" w:space="0" w:color="auto"/>
        <w:right w:val="none" w:sz="0" w:space="0" w:color="auto"/>
      </w:divBdr>
    </w:div>
    <w:div w:id="1022124936">
      <w:bodyDiv w:val="1"/>
      <w:marLeft w:val="0"/>
      <w:marRight w:val="0"/>
      <w:marTop w:val="0"/>
      <w:marBottom w:val="0"/>
      <w:divBdr>
        <w:top w:val="none" w:sz="0" w:space="0" w:color="auto"/>
        <w:left w:val="none" w:sz="0" w:space="0" w:color="auto"/>
        <w:bottom w:val="none" w:sz="0" w:space="0" w:color="auto"/>
        <w:right w:val="none" w:sz="0" w:space="0" w:color="auto"/>
      </w:divBdr>
    </w:div>
    <w:div w:id="1256330813">
      <w:bodyDiv w:val="1"/>
      <w:marLeft w:val="0"/>
      <w:marRight w:val="0"/>
      <w:marTop w:val="0"/>
      <w:marBottom w:val="0"/>
      <w:divBdr>
        <w:top w:val="none" w:sz="0" w:space="0" w:color="auto"/>
        <w:left w:val="none" w:sz="0" w:space="0" w:color="auto"/>
        <w:bottom w:val="none" w:sz="0" w:space="0" w:color="auto"/>
        <w:right w:val="none" w:sz="0" w:space="0" w:color="auto"/>
      </w:divBdr>
    </w:div>
    <w:div w:id="1276133227">
      <w:bodyDiv w:val="1"/>
      <w:marLeft w:val="0"/>
      <w:marRight w:val="0"/>
      <w:marTop w:val="0"/>
      <w:marBottom w:val="0"/>
      <w:divBdr>
        <w:top w:val="none" w:sz="0" w:space="0" w:color="auto"/>
        <w:left w:val="none" w:sz="0" w:space="0" w:color="auto"/>
        <w:bottom w:val="none" w:sz="0" w:space="0" w:color="auto"/>
        <w:right w:val="none" w:sz="0" w:space="0" w:color="auto"/>
      </w:divBdr>
    </w:div>
    <w:div w:id="1310402225">
      <w:bodyDiv w:val="1"/>
      <w:marLeft w:val="0"/>
      <w:marRight w:val="0"/>
      <w:marTop w:val="0"/>
      <w:marBottom w:val="0"/>
      <w:divBdr>
        <w:top w:val="none" w:sz="0" w:space="0" w:color="auto"/>
        <w:left w:val="none" w:sz="0" w:space="0" w:color="auto"/>
        <w:bottom w:val="none" w:sz="0" w:space="0" w:color="auto"/>
        <w:right w:val="none" w:sz="0" w:space="0" w:color="auto"/>
      </w:divBdr>
    </w:div>
    <w:div w:id="1536307000">
      <w:bodyDiv w:val="1"/>
      <w:marLeft w:val="0"/>
      <w:marRight w:val="0"/>
      <w:marTop w:val="0"/>
      <w:marBottom w:val="0"/>
      <w:divBdr>
        <w:top w:val="none" w:sz="0" w:space="0" w:color="auto"/>
        <w:left w:val="none" w:sz="0" w:space="0" w:color="auto"/>
        <w:bottom w:val="none" w:sz="0" w:space="0" w:color="auto"/>
        <w:right w:val="none" w:sz="0" w:space="0" w:color="auto"/>
      </w:divBdr>
    </w:div>
    <w:div w:id="1599214950">
      <w:bodyDiv w:val="1"/>
      <w:marLeft w:val="0"/>
      <w:marRight w:val="0"/>
      <w:marTop w:val="0"/>
      <w:marBottom w:val="0"/>
      <w:divBdr>
        <w:top w:val="none" w:sz="0" w:space="0" w:color="auto"/>
        <w:left w:val="none" w:sz="0" w:space="0" w:color="auto"/>
        <w:bottom w:val="none" w:sz="0" w:space="0" w:color="auto"/>
        <w:right w:val="none" w:sz="0" w:space="0" w:color="auto"/>
      </w:divBdr>
    </w:div>
    <w:div w:id="1682077870">
      <w:bodyDiv w:val="1"/>
      <w:marLeft w:val="0"/>
      <w:marRight w:val="0"/>
      <w:marTop w:val="0"/>
      <w:marBottom w:val="0"/>
      <w:divBdr>
        <w:top w:val="none" w:sz="0" w:space="0" w:color="auto"/>
        <w:left w:val="none" w:sz="0" w:space="0" w:color="auto"/>
        <w:bottom w:val="none" w:sz="0" w:space="0" w:color="auto"/>
        <w:right w:val="none" w:sz="0" w:space="0" w:color="auto"/>
      </w:divBdr>
    </w:div>
    <w:div w:id="1817840337">
      <w:bodyDiv w:val="1"/>
      <w:marLeft w:val="0"/>
      <w:marRight w:val="0"/>
      <w:marTop w:val="0"/>
      <w:marBottom w:val="0"/>
      <w:divBdr>
        <w:top w:val="none" w:sz="0" w:space="0" w:color="auto"/>
        <w:left w:val="none" w:sz="0" w:space="0" w:color="auto"/>
        <w:bottom w:val="none" w:sz="0" w:space="0" w:color="auto"/>
        <w:right w:val="none" w:sz="0" w:space="0" w:color="auto"/>
      </w:divBdr>
    </w:div>
    <w:div w:id="1856069649">
      <w:bodyDiv w:val="1"/>
      <w:marLeft w:val="0"/>
      <w:marRight w:val="0"/>
      <w:marTop w:val="0"/>
      <w:marBottom w:val="0"/>
      <w:divBdr>
        <w:top w:val="none" w:sz="0" w:space="0" w:color="auto"/>
        <w:left w:val="none" w:sz="0" w:space="0" w:color="auto"/>
        <w:bottom w:val="none" w:sz="0" w:space="0" w:color="auto"/>
        <w:right w:val="none" w:sz="0" w:space="0" w:color="auto"/>
      </w:divBdr>
    </w:div>
    <w:div w:id="191628317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tglobal.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tglobal.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b4d16fc-c2c0-469b-8474-d5b2b0818797">
      <Terms xmlns="http://schemas.microsoft.com/office/infopath/2007/PartnerControls"/>
    </lcf76f155ced4ddcb4097134ff3c332f>
    <TaxCatchAll xmlns="836605d7-14c1-4f09-9acd-df97a12013b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4CE18583709024DB57D00D8177250CD" ma:contentTypeVersion="13" ma:contentTypeDescription="Create a new document." ma:contentTypeScope="" ma:versionID="494f99068f14fa6e7f4ccbde2ad07ea5">
  <xsd:schema xmlns:xsd="http://www.w3.org/2001/XMLSchema" xmlns:xs="http://www.w3.org/2001/XMLSchema" xmlns:p="http://schemas.microsoft.com/office/2006/metadata/properties" xmlns:ns2="5b4d16fc-c2c0-469b-8474-d5b2b0818797" xmlns:ns3="836605d7-14c1-4f09-9acd-df97a12013bc" targetNamespace="http://schemas.microsoft.com/office/2006/metadata/properties" ma:root="true" ma:fieldsID="7132583890d2ad768bff26ea4d107b23" ns2:_="" ns3:_="">
    <xsd:import namespace="5b4d16fc-c2c0-469b-8474-d5b2b0818797"/>
    <xsd:import namespace="836605d7-14c1-4f09-9acd-df97a12013bc"/>
    <xsd:element name="properties">
      <xsd:complexType>
        <xsd:sequence>
          <xsd:element name="documentManagement">
            <xsd:complexType>
              <xsd:all>
                <xsd:element ref="ns2:MediaServiceMetadata" minOccurs="0"/>
                <xsd:element ref="ns2:MediaServiceFastMetadata"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SearchProperties" minOccurs="0"/>
                <xsd:element ref="ns2:MediaServiceObjectDetectorVersion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4d16fc-c2c0-469b-8474-d5b2b081879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b88450d5-1355-4711-a96d-efa4bf93a17f"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36605d7-14c1-4f09-9acd-df97a12013bc"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1e3d1c62-76c8-4054-bc61-1e4c013d6060}" ma:internalName="TaxCatchAll" ma:showField="CatchAllData" ma:web="836605d7-14c1-4f09-9acd-df97a12013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89C203-0DCC-42B0-8232-BA0722A2184A}">
  <ds:schemaRefs>
    <ds:schemaRef ds:uri="http://schemas.microsoft.com/office/2006/metadata/properties"/>
    <ds:schemaRef ds:uri="http://schemas.microsoft.com/office/infopath/2007/PartnerControls"/>
    <ds:schemaRef ds:uri="5b4d16fc-c2c0-469b-8474-d5b2b0818797"/>
    <ds:schemaRef ds:uri="836605d7-14c1-4f09-9acd-df97a12013bc"/>
  </ds:schemaRefs>
</ds:datastoreItem>
</file>

<file path=customXml/itemProps2.xml><?xml version="1.0" encoding="utf-8"?>
<ds:datastoreItem xmlns:ds="http://schemas.openxmlformats.org/officeDocument/2006/customXml" ds:itemID="{4B1A8870-17BF-4DFE-A5E4-4D94732FC3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4d16fc-c2c0-469b-8474-d5b2b0818797"/>
    <ds:schemaRef ds:uri="836605d7-14c1-4f09-9acd-df97a12013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D0574E-6C24-6A4B-8D89-C23237A8844E}">
  <ds:schemaRefs>
    <ds:schemaRef ds:uri="http://schemas.openxmlformats.org/officeDocument/2006/bibliography"/>
  </ds:schemaRefs>
</ds:datastoreItem>
</file>

<file path=customXml/itemProps4.xml><?xml version="1.0" encoding="utf-8"?>
<ds:datastoreItem xmlns:ds="http://schemas.openxmlformats.org/officeDocument/2006/customXml" ds:itemID="{487F1F88-BD77-4DF2-97BD-73BDE34AC06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371</Words>
  <Characters>2115</Characters>
  <Application>Microsoft Office Word</Application>
  <DocSecurity>0</DocSecurity>
  <Lines>17</Lines>
  <Paragraphs>4</Paragraphs>
  <ScaleCrop>false</ScaleCrop>
  <Company>Charles Allan Associates</Company>
  <LinksUpToDate>false</LinksUpToDate>
  <CharactersWithSpaces>2482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Allan</dc:creator>
  <cp:keywords/>
  <cp:lastModifiedBy>Eva Heumann</cp:lastModifiedBy>
  <cp:revision>3</cp:revision>
  <cp:lastPrinted>2019-08-28T08:57:00Z</cp:lastPrinted>
  <dcterms:created xsi:type="dcterms:W3CDTF">2025-09-29T07:51:00Z</dcterms:created>
  <dcterms:modified xsi:type="dcterms:W3CDTF">2025-09-29T08:38:00Z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0x010100A4CE18583709024DB57D00D8177250CD</vt:lpwstr>
  </property>
  <property fmtid="{D5CDD505-2E9C-101B-9397-08002B2CF9AE}" pid="3" name="MediaServiceImageTags">
    <vt:lpwstr/>
  </property>
  <property fmtid="{D5CDD505-2E9C-101B-9397-08002B2CF9AE}" pid="4" name="xd_Signature">
    <vt:bool>false</vt:bool>
  </property>
  <property fmtid="{D5CDD505-2E9C-101B-9397-08002B2CF9AE}" pid="5" name="xd_ProgID">
    <vt:lpwstr/>
  </property>
  <property fmtid="{D5CDD505-2E9C-101B-9397-08002B2CF9AE}" pid="6" name="TemplateUrl">
    <vt:lpwstr/>
  </property>
  <property fmtid="{D5CDD505-2E9C-101B-9397-08002B2CF9AE}" pid="7" name="ComplianceAssetId">
    <vt:lpwstr/>
  </property>
  <property fmtid="{D5CDD505-2E9C-101B-9397-08002B2CF9AE}" pid="8" name="_ExtendedDescription">
    <vt:lpwstr/>
  </property>
  <property fmtid="{D5CDD505-2E9C-101B-9397-08002B2CF9AE}" pid="9" name="TriggerFlowInfo">
    <vt:lpwstr/>
  </property>
  <property fmtid="{D5CDD505-2E9C-101B-9397-08002B2CF9AE}" pid="10" name="docLang">
    <vt:lpwstr>en</vt:lpwstr>
  </property>
</Properties>
</file>